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jc w:val="left"/>
        <w:rPr>
          <w:rFonts w:eastAsia="宋体"/>
          <w:lang w:val="en-US" w:eastAsia="zh-CN"/>
        </w:rPr>
      </w:pPr>
      <w:r>
        <w:rPr>
          <w:rFonts w:hint="eastAsia"/>
          <w:lang w:val="en-US" w:eastAsia="zh-CN"/>
        </w:rPr>
        <w:t xml:space="preserve">                                                                       </w:t>
      </w:r>
      <w:r>
        <w:rPr>
          <w:rFonts w:eastAsia="宋体"/>
          <w:lang w:val="en-US" w:eastAsia="zh-CN"/>
        </w:rPr>
      </w:r>
      <w:r/>
    </w:p>
    <w:p>
      <w:pPr>
        <w:pStyle w:val="753"/>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753"/>
      </w:pPr>
      <w:r/>
      <w:r/>
    </w:p>
    <w:p>
      <w:pPr>
        <w:pStyle w:val="753"/>
        <w:jc w:val="center"/>
        <w:spacing w:before="120" w:after="120" w:line="360" w:lineRule="auto"/>
        <w:rPr>
          <w:rFonts w:ascii="黑体" w:hAnsi="黑体" w:eastAsia="黑体" w:cs="黑体"/>
          <w:b/>
          <w:bCs w:val="0"/>
          <w:sz w:val="72"/>
          <w:szCs w:val="24"/>
          <w:lang w:val="en-US" w:eastAsia="zh-CN" w:bidi="ar"/>
        </w:rPr>
      </w:pPr>
      <w:r>
        <w:rPr>
          <w:rFonts w:hint="eastAsia" w:ascii="黑体" w:hAnsi="黑体" w:eastAsia="黑体" w:cs="黑体"/>
          <w:b/>
          <w:bCs w:val="0"/>
          <w:sz w:val="72"/>
          <w:szCs w:val="24"/>
          <w:lang w:bidi="ar"/>
        </w:rPr>
        <w:t xml:space="preserve">招　标　文　件</w:t>
      </w:r>
      <w:r>
        <w:rPr>
          <w:rFonts w:hint="eastAsia" w:ascii="黑体" w:hAnsi="黑体" w:eastAsia="黑体" w:cs="黑体"/>
          <w:b/>
          <w:bCs w:val="0"/>
          <w:sz w:val="72"/>
          <w:szCs w:val="24"/>
          <w:lang w:val="en-US" w:eastAsia="zh-CN" w:bidi="ar"/>
        </w:rPr>
        <w:t xml:space="preserve">                                                                                                                                                                     </w:t>
      </w:r>
      <w:r>
        <w:rPr>
          <w:rFonts w:ascii="黑体" w:hAnsi="黑体" w:eastAsia="黑体" w:cs="黑体"/>
          <w:b/>
          <w:bCs w:val="0"/>
          <w:sz w:val="72"/>
          <w:szCs w:val="24"/>
          <w:lang w:val="en-US" w:eastAsia="zh-CN" w:bidi="ar"/>
        </w:rPr>
      </w:r>
      <w:r/>
    </w:p>
    <w:p>
      <w:pPr>
        <w:pStyle w:val="753"/>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753"/>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753"/>
        <w:ind w:firstLine="1508"/>
        <w:keepLines w:val="0"/>
        <w:keepNext w:val="0"/>
        <w:pageBreakBefore w:val="0"/>
        <w:spacing w:line="800" w:lineRule="exact"/>
        <w:widowControl w:val="off"/>
        <w:rPr>
          <w:rFonts w:hint="eastAsia" w:ascii="方正仿宋_GB2312" w:hAnsi="方正仿宋_GB2312" w:eastAsia="方正仿宋_GB2312" w:cs="方正仿宋_GB2312"/>
          <w:b/>
          <w:sz w:val="32"/>
          <w:szCs w:val="32"/>
          <w:lang w:eastAsia="zh-CN" w:bidi="ar"/>
        </w:rPr>
      </w:pPr>
      <w:r>
        <w:rPr>
          <w:rFonts w:hint="eastAsia" w:ascii="方正仿宋_GB2312" w:hAnsi="方正仿宋_GB2312" w:eastAsia="方正仿宋_GB2312" w:cs="方正仿宋_GB2312"/>
          <w:b/>
          <w:sz w:val="32"/>
          <w:szCs w:val="32"/>
          <w:lang w:bidi="ar"/>
        </w:rPr>
        <w:t xml:space="preserve">项目名称：</w:t>
      </w:r>
      <w:r>
        <w:rPr>
          <w:rFonts w:hint="eastAsia" w:ascii="方正仿宋_GB2312" w:hAnsi="方正仿宋_GB2312" w:eastAsia="方正仿宋_GB2312" w:cs="方正仿宋_GB2312"/>
          <w:b/>
          <w:sz w:val="32"/>
          <w:szCs w:val="32"/>
          <w:lang w:eastAsia="zh-CN" w:bidi="ar"/>
        </w:rPr>
        <w:t xml:space="preserve">泗阳县公安局执法执勤车辆采购项目</w:t>
      </w:r>
      <w:r>
        <w:rPr>
          <w:rFonts w:hint="eastAsia" w:ascii="方正仿宋_GB2312" w:hAnsi="方正仿宋_GB2312" w:eastAsia="方正仿宋_GB2312" w:cs="方正仿宋_GB2312"/>
          <w:b/>
          <w:sz w:val="32"/>
          <w:szCs w:val="32"/>
          <w:lang w:eastAsia="zh-CN" w:bidi="ar"/>
        </w:rPr>
      </w:r>
      <w:r/>
    </w:p>
    <w:p>
      <w:pPr>
        <w:pStyle w:val="753"/>
        <w:ind w:firstLine="1508"/>
        <w:keepLines w:val="0"/>
        <w:keepNext w:val="0"/>
        <w:pageBreakBefore w:val="0"/>
        <w:spacing w:line="800" w:lineRule="exact"/>
        <w:widowControl w:val="off"/>
        <w:rPr>
          <w:rFonts w:hint="eastAsia" w:ascii="方正仿宋_GB2312" w:hAnsi="方正仿宋_GB2312" w:eastAsia="方正仿宋_GB2312" w:cs="方正仿宋_GB2312"/>
          <w:b/>
          <w:sz w:val="32"/>
          <w:szCs w:val="32"/>
          <w:lang w:bidi="ar"/>
        </w:rPr>
      </w:pPr>
      <w:r>
        <w:rPr>
          <w:rFonts w:hint="eastAsia" w:ascii="方正仿宋_GB2312" w:hAnsi="方正仿宋_GB2312" w:eastAsia="方正仿宋_GB2312" w:cs="方正仿宋_GB2312"/>
          <w:b/>
          <w:sz w:val="32"/>
          <w:szCs w:val="32"/>
          <w:lang w:bidi="ar"/>
        </w:rPr>
        <w:t xml:space="preserve">项</w:t>
      </w:r>
      <w:r>
        <w:rPr>
          <w:rFonts w:hint="eastAsia" w:ascii="方正仿宋_GB2312" w:hAnsi="方正仿宋_GB2312" w:eastAsia="方正仿宋_GB2312" w:cs="方正仿宋_GB2312"/>
          <w:b/>
          <w:sz w:val="32"/>
          <w:szCs w:val="32"/>
          <w:lang w:bidi="ar"/>
        </w:rPr>
        <w:t xml:space="preserve">目编号：</w:t>
      </w:r>
      <w:r>
        <w:rPr>
          <w:rFonts w:hint="eastAsia" w:ascii="方正仿宋_GB2312" w:hAnsi="方正仿宋_GB2312" w:eastAsia="方正仿宋_GB2312" w:cs="方正仿宋_GB2312"/>
          <w:b/>
          <w:sz w:val="32"/>
          <w:szCs w:val="32"/>
          <w:lang w:eastAsia="zh-CN" w:bidi="ar"/>
        </w:rPr>
        <w:t xml:space="preserve">JSZC-321323-JZCG-G2025-0018</w:t>
      </w:r>
      <w:r>
        <w:rPr>
          <w:rFonts w:hint="eastAsia" w:ascii="方正仿宋_GB2312" w:hAnsi="方正仿宋_GB2312" w:eastAsia="方正仿宋_GB2312" w:cs="方正仿宋_GB2312"/>
          <w:b/>
          <w:sz w:val="32"/>
          <w:szCs w:val="32"/>
          <w:lang w:bidi="ar"/>
        </w:rPr>
      </w:r>
      <w:r/>
    </w:p>
    <w:p>
      <w:pPr>
        <w:pStyle w:val="753"/>
        <w:ind w:left="2800" w:hanging="2800"/>
        <w:rPr>
          <w:rFonts w:ascii="Times New Roman" w:hAnsi="Times New Roman"/>
          <w:sz w:val="28"/>
          <w:szCs w:val="28"/>
          <w:lang w:bidi="ar"/>
        </w:rPr>
      </w:pPr>
      <w:r>
        <w:rPr>
          <w:rFonts w:ascii="Times New Roman" w:hAnsi="Times New Roman"/>
          <w:sz w:val="28"/>
          <w:szCs w:val="28"/>
          <w:lang w:bidi="ar"/>
        </w:rPr>
      </w:r>
      <w:r/>
    </w:p>
    <w:p>
      <w:pPr>
        <w:pStyle w:val="753"/>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753"/>
        <w:jc w:val="left"/>
        <w:spacing w:line="360" w:lineRule="auto"/>
        <w:rPr>
          <w:rFonts w:ascii="宋体" w:hAnsi="宋体" w:cs="宋体"/>
          <w:sz w:val="24"/>
          <w:szCs w:val="24"/>
        </w:rPr>
      </w:pPr>
      <w:r>
        <w:rPr>
          <w:rFonts w:ascii="宋体" w:hAnsi="宋体" w:cs="宋体"/>
          <w:sz w:val="24"/>
          <w:szCs w:val="24"/>
        </w:rPr>
      </w:r>
      <w:r/>
    </w:p>
    <w:p>
      <w:pPr>
        <w:pStyle w:val="753"/>
        <w:jc w:val="left"/>
        <w:spacing w:line="360" w:lineRule="auto"/>
        <w:rPr>
          <w:rFonts w:ascii="宋体" w:hAnsi="宋体" w:cs="宋体"/>
          <w:sz w:val="24"/>
          <w:szCs w:val="24"/>
        </w:rPr>
      </w:pPr>
      <w:r>
        <w:rPr>
          <w:rFonts w:ascii="宋体" w:hAnsi="宋体" w:cs="宋体"/>
          <w:sz w:val="24"/>
          <w:szCs w:val="24"/>
        </w:rPr>
      </w:r>
      <w:r/>
    </w:p>
    <w:p>
      <w:pPr>
        <w:pStyle w:val="753"/>
        <w:jc w:val="left"/>
        <w:spacing w:line="360" w:lineRule="auto"/>
        <w:rPr>
          <w:rFonts w:ascii="宋体" w:hAnsi="宋体" w:cs="宋体"/>
          <w:sz w:val="24"/>
          <w:szCs w:val="24"/>
        </w:rPr>
      </w:pPr>
      <w:r>
        <w:rPr>
          <w:rFonts w:ascii="宋体" w:hAnsi="宋体" w:cs="宋体"/>
          <w:sz w:val="24"/>
          <w:szCs w:val="24"/>
        </w:rPr>
      </w:r>
      <w:r/>
    </w:p>
    <w:p>
      <w:pPr>
        <w:pStyle w:val="753"/>
        <w:jc w:val="left"/>
        <w:spacing w:line="360" w:lineRule="auto"/>
        <w:rPr>
          <w:rFonts w:ascii="宋体" w:hAnsi="宋体" w:cs="宋体"/>
          <w:sz w:val="24"/>
          <w:szCs w:val="24"/>
        </w:rPr>
      </w:pPr>
      <w:r>
        <w:rPr>
          <w:rFonts w:ascii="宋体" w:hAnsi="宋体" w:cs="宋体"/>
          <w:sz w:val="24"/>
          <w:szCs w:val="24"/>
        </w:rPr>
      </w:r>
      <w:r/>
    </w:p>
    <w:p>
      <w:pPr>
        <w:pStyle w:val="753"/>
        <w:jc w:val="left"/>
        <w:spacing w:line="360" w:lineRule="auto"/>
        <w:rPr>
          <w:rFonts w:ascii="宋体" w:hAnsi="宋体" w:cs="宋体"/>
          <w:sz w:val="24"/>
          <w:szCs w:val="24"/>
        </w:rPr>
      </w:pPr>
      <w:r>
        <w:rPr>
          <w:rFonts w:ascii="宋体" w:hAnsi="宋体" w:cs="宋体"/>
          <w:sz w:val="24"/>
          <w:szCs w:val="24"/>
        </w:rPr>
      </w:r>
      <w:r/>
    </w:p>
    <w:p>
      <w:pPr>
        <w:pStyle w:val="753"/>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53"/>
              <w:jc w:val="left"/>
              <w:spacing w:line="500" w:lineRule="exact"/>
              <w:rPr>
                <w:rFonts w:hint="eastAsia" w:ascii="方正仿宋_GB2312" w:hAnsi="方正仿宋_GB2312" w:eastAsia="方正仿宋_GB2312" w:cs="方正仿宋_GB2312"/>
                <w:sz w:val="24"/>
                <w:szCs w:val="24"/>
              </w:rPr>
              <w:framePr w:vAnchor="text" w:hAnchor="page" w:x="2413" w:y="466"/>
            </w:pPr>
            <w:r>
              <w:rPr>
                <w:rFonts w:hint="eastAsia" w:ascii="方正仿宋_GB2312" w:hAnsi="方正仿宋_GB2312" w:eastAsia="方正仿宋_GB2312" w:cs="方正仿宋_GB2312"/>
                <w:b/>
                <w:bCs/>
                <w:spacing w:val="45"/>
                <w:sz w:val="32"/>
                <w:szCs w:val="24"/>
              </w:rPr>
              <w:t xml:space="preserve">采  购 人</w:t>
            </w:r>
            <w:r>
              <w:rPr>
                <w:rFonts w:hint="eastAsia" w:ascii="方正仿宋_GB2312" w:hAnsi="方正仿宋_GB2312" w:eastAsia="方正仿宋_GB2312" w:cs="方正仿宋_GB2312"/>
                <w:b/>
                <w:bCs/>
                <w:spacing w:val="1"/>
                <w:sz w:val="32"/>
                <w:szCs w:val="24"/>
              </w:rPr>
              <w:t xml:space="preserve">：</w:t>
            </w:r>
            <w:r>
              <w:rPr>
                <w:rFonts w:hint="eastAsia" w:ascii="方正仿宋_GB2312" w:hAnsi="方正仿宋_GB2312" w:eastAsia="方正仿宋_GB2312" w:cs="方正仿宋_GB2312"/>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53"/>
              <w:jc w:val="left"/>
              <w:spacing w:line="500" w:lineRule="exact"/>
              <w:rPr>
                <w:rFonts w:hint="eastAsia" w:ascii="方正仿宋_GB2312" w:hAnsi="方正仿宋_GB2312" w:eastAsia="方正仿宋_GB2312" w:cs="方正仿宋_GB2312"/>
                <w:sz w:val="24"/>
                <w:szCs w:val="24"/>
                <w:lang w:eastAsia="zh-CN"/>
              </w:rPr>
              <w:framePr w:vAnchor="text" w:hAnchor="page" w:x="2413" w:y="466"/>
            </w:pPr>
            <w:r>
              <w:rPr>
                <w:rFonts w:hint="eastAsia" w:ascii="方正仿宋_GB2312" w:hAnsi="方正仿宋_GB2312" w:eastAsia="方正仿宋_GB2312" w:cs="方正仿宋_GB2312"/>
                <w:b/>
                <w:bCs/>
                <w:sz w:val="32"/>
                <w:szCs w:val="24"/>
                <w:lang w:eastAsia="zh-CN"/>
              </w:rPr>
              <w:t xml:space="preserve">泗阳县公安局</w:t>
            </w:r>
            <w:r>
              <w:rPr>
                <w:rFonts w:hint="eastAsia" w:ascii="方正仿宋_GB2312" w:hAnsi="方正仿宋_GB2312" w:eastAsia="方正仿宋_GB2312" w:cs="方正仿宋_GB2312"/>
                <w:sz w:val="24"/>
                <w:szCs w:val="24"/>
                <w:lang w:eastAsia="zh-CN"/>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53"/>
              <w:jc w:val="left"/>
              <w:spacing w:line="500" w:lineRule="exact"/>
              <w:rPr>
                <w:rFonts w:hint="eastAsia" w:ascii="方正仿宋_GB2312" w:hAnsi="方正仿宋_GB2312" w:eastAsia="方正仿宋_GB2312" w:cs="方正仿宋_GB2312"/>
                <w:b/>
                <w:bCs/>
                <w:spacing w:val="45"/>
                <w:sz w:val="32"/>
                <w:szCs w:val="24"/>
              </w:rPr>
              <w:framePr w:vAnchor="text" w:hAnchor="page" w:x="2413" w:y="466"/>
            </w:pPr>
            <w:r>
              <w:rPr>
                <w:rFonts w:hint="eastAsia" w:ascii="方正仿宋_GB2312" w:hAnsi="方正仿宋_GB2312" w:eastAsia="方正仿宋_GB2312" w:cs="方正仿宋_GB2312"/>
                <w:b/>
                <w:bCs/>
                <w:sz w:val="32"/>
                <w:szCs w:val="24"/>
              </w:rPr>
              <w:t xml:space="preserve">采购代理机构：</w:t>
            </w:r>
            <w:r>
              <w:rPr>
                <w:rFonts w:hint="eastAsia" w:ascii="方正仿宋_GB2312" w:hAnsi="方正仿宋_GB2312" w:eastAsia="方正仿宋_GB2312" w:cs="方正仿宋_GB2312"/>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53"/>
              <w:jc w:val="left"/>
              <w:spacing w:line="500" w:lineRule="exact"/>
              <w:rPr>
                <w:rFonts w:hint="eastAsia" w:ascii="方正仿宋_GB2312" w:hAnsi="方正仿宋_GB2312" w:eastAsia="方正仿宋_GB2312" w:cs="方正仿宋_GB2312"/>
                <w:sz w:val="24"/>
                <w:szCs w:val="24"/>
              </w:rPr>
              <w:framePr w:vAnchor="text" w:hAnchor="page" w:x="2413" w:y="466"/>
            </w:pPr>
            <w:r>
              <w:rPr>
                <w:rFonts w:hint="eastAsia" w:ascii="方正仿宋_GB2312" w:hAnsi="方正仿宋_GB2312" w:eastAsia="方正仿宋_GB2312" w:cs="方正仿宋_GB2312"/>
                <w:b/>
                <w:bCs/>
                <w:sz w:val="32"/>
                <w:szCs w:val="24"/>
                <w:lang w:eastAsia="zh-CN"/>
              </w:rPr>
              <w:t xml:space="preserve">泗阳县</w:t>
            </w:r>
            <w:r>
              <w:rPr>
                <w:rFonts w:hint="eastAsia" w:ascii="方正仿宋_GB2312" w:hAnsi="方正仿宋_GB2312" w:eastAsia="方正仿宋_GB2312" w:cs="方正仿宋_GB2312"/>
                <w:b/>
                <w:bCs/>
                <w:sz w:val="32"/>
                <w:szCs w:val="24"/>
              </w:rPr>
              <w:t xml:space="preserve">公共资源交易中心</w:t>
            </w:r>
            <w:r>
              <w:rPr>
                <w:rFonts w:hint="eastAsia" w:ascii="方正仿宋_GB2312" w:hAnsi="方正仿宋_GB2312" w:eastAsia="方正仿宋_GB2312" w:cs="方正仿宋_GB2312"/>
                <w:sz w:val="24"/>
                <w:szCs w:val="24"/>
              </w:rPr>
            </w:r>
            <w:r/>
          </w:p>
        </w:tc>
      </w:tr>
    </w:tbl>
    <w:p>
      <w:pPr>
        <w:pStyle w:val="753"/>
        <w:jc w:val="left"/>
        <w:spacing w:line="360" w:lineRule="auto"/>
        <w:rPr>
          <w:rFonts w:ascii="宋体" w:hAnsi="宋体" w:cs="宋体"/>
          <w:sz w:val="24"/>
          <w:szCs w:val="24"/>
        </w:rPr>
      </w:pPr>
      <w:r>
        <w:rPr>
          <w:rFonts w:ascii="宋体" w:hAnsi="宋体" w:cs="宋体"/>
          <w:sz w:val="24"/>
          <w:szCs w:val="24"/>
        </w:rPr>
      </w:r>
      <w:r/>
    </w:p>
    <w:p>
      <w:pPr>
        <w:pStyle w:val="753"/>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753"/>
        <w:jc w:val="left"/>
        <w:spacing w:line="500" w:lineRule="exact"/>
        <w:rPr>
          <w:rFonts w:hint="eastAsia" w:ascii="方正仿宋_GB2312" w:hAnsi="方正仿宋_GB2312" w:eastAsia="方正仿宋_GB2312" w:cs="方正仿宋_GB2312"/>
          <w:b/>
          <w:bCs/>
          <w:sz w:val="32"/>
          <w:szCs w:val="24"/>
        </w:rPr>
      </w:pPr>
      <w:r>
        <w:rPr>
          <w:rFonts w:hint="eastAsia" w:ascii="方正仿宋_GB2312" w:hAnsi="方正仿宋_GB2312" w:eastAsia="方正仿宋_GB2312" w:cs="方正仿宋_GB2312"/>
          <w:b/>
          <w:bCs/>
          <w:sz w:val="32"/>
          <w:szCs w:val="24"/>
        </w:rPr>
      </w:r>
      <w:r/>
    </w:p>
    <w:p>
      <w:pPr>
        <w:pStyle w:val="753"/>
        <w:jc w:val="left"/>
        <w:spacing w:line="500" w:lineRule="exact"/>
        <w:rPr>
          <w:rFonts w:hint="eastAsia" w:ascii="方正仿宋_GB2312" w:hAnsi="方正仿宋_GB2312" w:eastAsia="方正仿宋_GB2312" w:cs="方正仿宋_GB2312"/>
          <w:b/>
          <w:bCs/>
          <w:sz w:val="32"/>
          <w:szCs w:val="24"/>
        </w:rPr>
      </w:pPr>
      <w:r>
        <w:rPr>
          <w:rFonts w:hint="eastAsia" w:ascii="方正仿宋_GB2312" w:hAnsi="方正仿宋_GB2312" w:eastAsia="方正仿宋_GB2312" w:cs="方正仿宋_GB2312"/>
          <w:b/>
          <w:bCs/>
          <w:sz w:val="32"/>
          <w:szCs w:val="24"/>
        </w:rPr>
      </w:r>
      <w:r/>
    </w:p>
    <w:p>
      <w:pPr>
        <w:pStyle w:val="753"/>
        <w:jc w:val="left"/>
        <w:spacing w:line="500" w:lineRule="exact"/>
        <w:rPr>
          <w:rFonts w:hint="eastAsia" w:ascii="方正仿宋_GB2312" w:hAnsi="方正仿宋_GB2312" w:eastAsia="方正仿宋_GB2312" w:cs="方正仿宋_GB2312"/>
          <w:b/>
          <w:bCs/>
          <w:sz w:val="32"/>
          <w:szCs w:val="24"/>
        </w:rPr>
      </w:pPr>
      <w:r>
        <w:rPr>
          <w:rFonts w:hint="eastAsia" w:ascii="方正仿宋_GB2312" w:hAnsi="方正仿宋_GB2312" w:eastAsia="方正仿宋_GB2312" w:cs="方正仿宋_GB2312"/>
          <w:b/>
          <w:bCs/>
          <w:sz w:val="32"/>
          <w:szCs w:val="24"/>
        </w:rPr>
      </w:r>
      <w:r/>
    </w:p>
    <w:p>
      <w:pPr>
        <w:pStyle w:val="753"/>
        <w:jc w:val="center"/>
        <w:spacing w:line="500" w:lineRule="exact"/>
        <w:rPr>
          <w:rFonts w:hint="eastAsia" w:ascii="方正仿宋_GB2312" w:hAnsi="方正仿宋_GB2312" w:eastAsia="方正仿宋_GB2312" w:cs="方正仿宋_GB2312"/>
          <w:b/>
          <w:bCs/>
          <w:sz w:val="32"/>
          <w:szCs w:val="24"/>
        </w:rPr>
      </w:pPr>
      <w:r>
        <w:rPr>
          <w:rFonts w:hint="eastAsia" w:ascii="方正仿宋_GB2312" w:hAnsi="方正仿宋_GB2312" w:eastAsia="方正仿宋_GB2312" w:cs="方正仿宋_GB2312"/>
          <w:b/>
          <w:bCs/>
          <w:sz w:val="32"/>
          <w:szCs w:val="24"/>
        </w:rPr>
        <w:t xml:space="preserve">2025年</w:t>
      </w:r>
      <w:r>
        <w:rPr>
          <w:rFonts w:hint="eastAsia" w:ascii="方正仿宋_GB2312" w:hAnsi="方正仿宋_GB2312" w:eastAsia="方正仿宋_GB2312" w:cs="方正仿宋_GB2312"/>
          <w:b/>
          <w:bCs/>
          <w:sz w:val="32"/>
          <w:szCs w:val="24"/>
          <w:lang w:val="en-US" w:eastAsia="zh-CN"/>
        </w:rPr>
        <w:t xml:space="preserve">10</w:t>
      </w:r>
      <w:r>
        <w:rPr>
          <w:rFonts w:hint="eastAsia" w:ascii="方正仿宋_GB2312" w:hAnsi="方正仿宋_GB2312" w:eastAsia="方正仿宋_GB2312" w:cs="方正仿宋_GB2312"/>
          <w:b/>
          <w:bCs/>
          <w:sz w:val="32"/>
          <w:szCs w:val="24"/>
        </w:rPr>
        <w:t xml:space="preserve">月</w:t>
      </w:r>
      <w:r>
        <w:rPr>
          <w:rFonts w:hint="eastAsia" w:ascii="方正仿宋_GB2312" w:hAnsi="方正仿宋_GB2312" w:eastAsia="方正仿宋_GB2312" w:cs="方正仿宋_GB2312"/>
          <w:b/>
          <w:bCs/>
          <w:sz w:val="32"/>
          <w:szCs w:val="24"/>
          <w:lang w:val="en-US" w:eastAsia="zh-CN"/>
        </w:rPr>
        <w:t xml:space="preserve">30</w:t>
      </w:r>
      <w:r>
        <w:rPr>
          <w:rFonts w:hint="eastAsia" w:ascii="方正仿宋_GB2312" w:hAnsi="方正仿宋_GB2312" w:eastAsia="方正仿宋_GB2312" w:cs="方正仿宋_GB2312"/>
          <w:b/>
          <w:bCs/>
          <w:sz w:val="32"/>
          <w:szCs w:val="24"/>
        </w:rPr>
        <w:t xml:space="preserve">日</w:t>
      </w:r>
      <w:r>
        <w:rPr>
          <w:rFonts w:hint="eastAsia" w:ascii="方正仿宋_GB2312" w:hAnsi="方正仿宋_GB2312" w:eastAsia="方正仿宋_GB2312" w:cs="方正仿宋_GB2312"/>
          <w:b/>
          <w:bCs/>
          <w:sz w:val="32"/>
          <w:szCs w:val="24"/>
        </w:rPr>
      </w:r>
      <w:r/>
    </w:p>
    <w:p>
      <w:pPr>
        <w:pStyle w:val="753"/>
        <w:jc w:val="center"/>
        <w:spacing w:before="120" w:after="120" w:line="360" w:lineRule="auto"/>
        <w:rPr>
          <w:rFonts w:ascii="Arial" w:hAnsi="Arial"/>
          <w:b/>
          <w:sz w:val="32"/>
          <w:szCs w:val="24"/>
        </w:rPr>
      </w:pPr>
      <w:r>
        <w:rPr>
          <w:rFonts w:ascii="Arial" w:hAnsi="Arial"/>
          <w:b/>
          <w:sz w:val="32"/>
          <w:szCs w:val="24"/>
        </w:rPr>
      </w:r>
      <w:r/>
    </w:p>
    <w:p>
      <w:pPr>
        <w:pStyle w:val="753"/>
        <w:jc w:val="center"/>
        <w:keepLines/>
        <w:keepNext/>
        <w:pageBreakBefore/>
        <w:rPr>
          <w:b/>
          <w:sz w:val="44"/>
          <w:szCs w:val="44"/>
        </w:rPr>
      </w:pPr>
      <w:r>
        <w:rPr>
          <w:rFonts w:hint="eastAsia"/>
          <w:b/>
          <w:sz w:val="44"/>
          <w:szCs w:val="44"/>
        </w:rPr>
        <w:t xml:space="preserve">目 录</w:t>
      </w:r>
      <w:r>
        <w:rPr>
          <w:b/>
          <w:sz w:val="44"/>
          <w:szCs w:val="44"/>
        </w:rPr>
      </w:r>
      <w:r/>
    </w:p>
    <w:p>
      <w:pPr>
        <w:pStyle w:val="811"/>
        <w:spacing w:line="600" w:lineRule="exact"/>
        <w:tabs>
          <w:tab w:val="right" w:pos="9185" w:leader="dot"/>
        </w:tabs>
        <w:rPr>
          <w:rFonts w:ascii="Times New Roman" w:hAnsi="Times New Roman" w:eastAsia="黑体"/>
          <w:b w:val="0"/>
          <w:bCs w:val="0"/>
          <w:sz w:val="32"/>
        </w:rPr>
      </w:pPr>
      <w:r>
        <w:fldChar w:fldCharType="begin"/>
      </w:r>
      <w:r>
        <w:instrText xml:space="preserve">TOC \o "1-1" \h \u </w:instrText>
      </w:r>
      <w:r>
        <w:fldChar w:fldCharType="separate"/>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_Toc10813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第一章  投标邀请</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_Toc10813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3</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11"/>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_Toc9425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第二章  投标人须知</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_Toc9425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6</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11"/>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_Toc17996 </w:instrText>
      </w:r>
      <w:r>
        <w:rPr>
          <w:rFonts w:ascii="Times New Roman" w:hAnsi="Times New Roman" w:eastAsia="黑体"/>
          <w:b w:val="0"/>
          <w:bCs w:val="0"/>
          <w:sz w:val="32"/>
        </w:rPr>
        <w:fldChar w:fldCharType="separate"/>
      </w:r>
      <w:r>
        <w:rPr>
          <w:rFonts w:hint="eastAsia" w:ascii="Times New Roman" w:hAnsi="Times New Roman" w:eastAsia="黑体" w:cs="Times New Roman"/>
          <w:b w:val="0"/>
          <w:bCs w:val="0"/>
          <w:sz w:val="32"/>
          <w:szCs w:val="44"/>
        </w:rPr>
        <w:t xml:space="preserve">第三章  资格审查及评标办法</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_Toc17996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21</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11"/>
        <w:spacing w:line="600" w:lineRule="exact"/>
        <w:tabs>
          <w:tab w:val="right" w:pos="9185" w:leader="dot"/>
        </w:tabs>
        <w:rPr>
          <w:rFonts w:hint="eastAsia" w:ascii="Times New Roman" w:hAnsi="Times New Roman" w:eastAsia="黑体"/>
          <w:b w:val="0"/>
          <w:bCs w:val="0"/>
          <w:sz w:val="32"/>
          <w:lang w:val="en-US" w:eastAsia="zh-CN"/>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_Toc22314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第四章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采购需求</w:t>
      </w:r>
      <w:r>
        <w:rPr>
          <w:rFonts w:ascii="Times New Roman" w:hAnsi="Times New Roman" w:eastAsia="黑体"/>
          <w:b w:val="0"/>
          <w:bCs w:val="0"/>
          <w:sz w:val="32"/>
        </w:rPr>
        <w:tab/>
      </w:r>
      <w:r>
        <w:rPr>
          <w:rFonts w:hint="eastAsia" w:ascii="Times New Roman" w:hAnsi="Times New Roman" w:eastAsia="黑体"/>
          <w:b w:val="0"/>
          <w:bCs w:val="0"/>
          <w:sz w:val="32"/>
          <w:lang w:val="en-US" w:eastAsia="zh-CN"/>
        </w:rPr>
        <w:t xml:space="preserve">2</w:t>
      </w:r>
      <w:r>
        <w:rPr>
          <w:rFonts w:ascii="Times New Roman" w:hAnsi="Times New Roman" w:eastAsia="黑体"/>
          <w:b w:val="0"/>
          <w:bCs w:val="0"/>
          <w:sz w:val="32"/>
        </w:rPr>
        <w:fldChar w:fldCharType="end"/>
      </w:r>
      <w:r>
        <w:rPr>
          <w:rFonts w:hint="eastAsia" w:ascii="Times New Roman" w:hAnsi="Times New Roman" w:eastAsia="黑体"/>
          <w:b w:val="0"/>
          <w:bCs w:val="0"/>
          <w:sz w:val="32"/>
          <w:lang w:val="en-US" w:eastAsia="zh-CN"/>
        </w:rPr>
        <w:t xml:space="preserve">4</w:t>
      </w:r>
      <w:r>
        <w:rPr>
          <w:rFonts w:hint="eastAsia" w:ascii="Times New Roman" w:hAnsi="Times New Roman" w:eastAsia="黑体"/>
          <w:b w:val="0"/>
          <w:bCs w:val="0"/>
          <w:sz w:val="32"/>
          <w:lang w:val="en-US" w:eastAsia="zh-CN"/>
        </w:rPr>
      </w:r>
      <w:r/>
    </w:p>
    <w:p>
      <w:pPr>
        <w:pStyle w:val="811"/>
        <w:spacing w:line="600" w:lineRule="exact"/>
        <w:tabs>
          <w:tab w:val="right" w:pos="9185" w:leader="dot"/>
        </w:tabs>
        <w:rPr>
          <w:rFonts w:hint="eastAsia" w:ascii="Times New Roman" w:hAnsi="Times New Roman" w:eastAsia="黑体"/>
          <w:b w:val="0"/>
          <w:bCs w:val="0"/>
          <w:sz w:val="32"/>
          <w:lang w:val="en-US" w:eastAsia="zh-CN"/>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_Toc2513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第五章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合同文本</w:t>
      </w:r>
      <w:r>
        <w:rPr>
          <w:rFonts w:ascii="Times New Roman" w:hAnsi="Times New Roman" w:eastAsia="黑体"/>
          <w:b w:val="0"/>
          <w:bCs w:val="0"/>
          <w:sz w:val="32"/>
        </w:rPr>
        <w:tab/>
      </w:r>
      <w:r>
        <w:rPr>
          <w:rFonts w:hint="eastAsia" w:ascii="Times New Roman" w:hAnsi="Times New Roman" w:eastAsia="黑体"/>
          <w:b w:val="0"/>
          <w:bCs w:val="0"/>
          <w:sz w:val="32"/>
          <w:lang w:val="en-US" w:eastAsia="zh-CN"/>
        </w:rPr>
        <w:t xml:space="preserve">3</w:t>
      </w:r>
      <w:r>
        <w:rPr>
          <w:rFonts w:ascii="Times New Roman" w:hAnsi="Times New Roman" w:eastAsia="黑体"/>
          <w:b w:val="0"/>
          <w:bCs w:val="0"/>
          <w:sz w:val="32"/>
        </w:rPr>
        <w:fldChar w:fldCharType="end"/>
      </w:r>
      <w:r>
        <w:rPr>
          <w:rFonts w:hint="eastAsia" w:ascii="Times New Roman" w:hAnsi="Times New Roman" w:eastAsia="黑体"/>
          <w:b w:val="0"/>
          <w:bCs w:val="0"/>
          <w:sz w:val="32"/>
          <w:lang w:val="en-US" w:eastAsia="zh-CN"/>
        </w:rPr>
        <w:t xml:space="preserve">5</w:t>
      </w:r>
      <w:r>
        <w:rPr>
          <w:rFonts w:hint="eastAsia" w:ascii="Times New Roman" w:hAnsi="Times New Roman" w:eastAsia="黑体"/>
          <w:b w:val="0"/>
          <w:bCs w:val="0"/>
          <w:sz w:val="32"/>
          <w:lang w:val="en-US" w:eastAsia="zh-CN"/>
        </w:rPr>
      </w:r>
      <w:r/>
    </w:p>
    <w:p>
      <w:pPr>
        <w:pStyle w:val="811"/>
        <w:spacing w:line="600" w:lineRule="exact"/>
        <w:tabs>
          <w:tab w:val="right" w:pos="9185" w:leader="dot"/>
        </w:tabs>
        <w:rPr>
          <w:rFonts w:hint="eastAsia" w:eastAsia="黑体"/>
          <w:lang w:val="en-US" w:eastAsia="zh-CN"/>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_Toc12937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第六章  投标文件格式</w:t>
      </w:r>
      <w:r>
        <w:rPr>
          <w:rFonts w:ascii="Times New Roman" w:hAnsi="Times New Roman" w:eastAsia="黑体"/>
          <w:b w:val="0"/>
          <w:bCs w:val="0"/>
          <w:sz w:val="32"/>
        </w:rPr>
        <w:tab/>
      </w:r>
      <w:r>
        <w:rPr>
          <w:rFonts w:hint="eastAsia" w:ascii="Times New Roman" w:hAnsi="Times New Roman" w:eastAsia="黑体"/>
          <w:b w:val="0"/>
          <w:bCs w:val="0"/>
          <w:sz w:val="32"/>
          <w:lang w:val="en-US" w:eastAsia="zh-CN"/>
        </w:rPr>
        <w:t xml:space="preserve">5</w:t>
      </w:r>
      <w:r>
        <w:rPr>
          <w:rFonts w:ascii="Times New Roman" w:hAnsi="Times New Roman" w:eastAsia="黑体"/>
          <w:b w:val="0"/>
          <w:bCs w:val="0"/>
          <w:sz w:val="32"/>
        </w:rPr>
        <w:fldChar w:fldCharType="end"/>
      </w:r>
      <w:r>
        <w:rPr>
          <w:rFonts w:hint="eastAsia" w:ascii="Times New Roman" w:hAnsi="Times New Roman" w:eastAsia="黑体"/>
          <w:b w:val="0"/>
          <w:bCs w:val="0"/>
          <w:sz w:val="32"/>
          <w:lang w:val="en-US" w:eastAsia="zh-CN"/>
        </w:rPr>
        <w:t xml:space="preserve">2</w:t>
      </w:r>
      <w:r>
        <w:rPr>
          <w:rFonts w:hint="eastAsia" w:eastAsia="黑体"/>
          <w:lang w:val="en-US" w:eastAsia="zh-CN"/>
        </w:rPr>
      </w:r>
      <w:r/>
    </w:p>
    <w:p>
      <w:pPr>
        <w:pStyle w:val="753"/>
      </w:pPr>
      <w:r>
        <w:fldChar w:fldCharType="end"/>
      </w:r>
      <w:r/>
    </w:p>
    <w:p>
      <w:pPr>
        <w:pStyle w:val="753"/>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Pr>
          <w:b/>
          <w:sz w:val="44"/>
          <w:szCs w:val="44"/>
        </w:rPr>
      </w:r>
      <w:r/>
    </w:p>
    <w:p>
      <w:pPr>
        <w:pStyle w:val="754"/>
        <w:jc w:val="center"/>
        <w:spacing w:before="200"/>
        <w:rPr>
          <w:rFonts w:hint="eastAsia" w:ascii="方正仿宋_GB2312" w:hAnsi="方正仿宋_GB2312" w:eastAsia="方正仿宋_GB2312" w:cs="方正仿宋_GB2312"/>
          <w:b/>
          <w:bCs/>
          <w:sz w:val="44"/>
        </w:rPr>
      </w:pPr>
      <w:r/>
      <w:bookmarkStart w:id="4" w:name="_Toc10813"/>
      <w:r/>
      <w:bookmarkStart w:id="5" w:name="_Toc30943"/>
      <w:r/>
      <w:bookmarkStart w:id="6" w:name="_Toc25722"/>
      <w:r>
        <w:rPr>
          <w:rFonts w:hint="eastAsia" w:ascii="方正仿宋_GB2312" w:hAnsi="方正仿宋_GB2312" w:eastAsia="方正仿宋_GB2312" w:cs="方正仿宋_GB2312"/>
          <w:b/>
          <w:bCs/>
          <w:sz w:val="44"/>
        </w:rPr>
        <w:t xml:space="preserve">第一章  投标邀请</w:t>
      </w:r>
      <w:bookmarkEnd w:id="2"/>
      <w:r/>
      <w:bookmarkEnd w:id="3"/>
      <w:r/>
      <w:bookmarkEnd w:id="4"/>
      <w:r/>
      <w:bookmarkEnd w:id="5"/>
      <w:r/>
      <w:bookmarkEnd w:id="6"/>
      <w:r>
        <w:rPr>
          <w:rFonts w:hint="eastAsia" w:ascii="方正仿宋_GB2312" w:hAnsi="方正仿宋_GB2312" w:eastAsia="方正仿宋_GB2312" w:cs="方正仿宋_GB2312"/>
          <w:b/>
          <w:bCs/>
          <w:sz w:val="44"/>
        </w:rPr>
      </w:r>
      <w:r/>
    </w:p>
    <w:p>
      <w:pPr>
        <w:pStyle w:val="753"/>
        <w:ind w:firstLine="480"/>
        <w:spacing w:line="480" w:lineRule="exact"/>
        <w:rPr>
          <w:rFonts w:hint="eastAsia" w:ascii="方正仿宋_GB2312" w:hAnsi="方正仿宋_GB2312" w:eastAsia="方正仿宋_GB2312" w:cs="方正仿宋_GB2312"/>
          <w:sz w:val="24"/>
          <w:szCs w:val="24"/>
          <w:u w:val="single"/>
          <w:lang w:eastAsia="zh-CN"/>
        </w:rPr>
      </w:pPr>
      <w:r>
        <w:rPr>
          <w:rFonts w:hint="eastAsia" w:ascii="方正仿宋_GB2312" w:hAnsi="方正仿宋_GB2312" w:eastAsia="方正仿宋_GB2312" w:cs="方正仿宋_GB2312"/>
          <w:sz w:val="24"/>
          <w:szCs w:val="24"/>
        </w:rPr>
        <w:t xml:space="preserve">受</w:t>
      </w:r>
      <w:r>
        <w:rPr>
          <w:rFonts w:hint="eastAsia" w:ascii="方正仿宋_GB2312" w:hAnsi="方正仿宋_GB2312" w:eastAsia="方正仿宋_GB2312" w:cs="方正仿宋_GB2312"/>
          <w:sz w:val="24"/>
          <w:szCs w:val="24"/>
          <w:u w:val="single"/>
          <w:lang w:eastAsia="zh-CN"/>
        </w:rPr>
        <w:t xml:space="preserve">泗阳县公安局</w:t>
      </w:r>
      <w:r>
        <w:rPr>
          <w:rFonts w:hint="eastAsia" w:ascii="方正仿宋_GB2312" w:hAnsi="方正仿宋_GB2312" w:eastAsia="方正仿宋_GB2312" w:cs="方正仿宋_GB2312"/>
          <w:sz w:val="24"/>
          <w:szCs w:val="24"/>
        </w:rPr>
        <w:t xml:space="preserve">的委托，</w:t>
      </w:r>
      <w:r>
        <w:rPr>
          <w:rFonts w:hint="eastAsia" w:ascii="方正仿宋_GB2312" w:hAnsi="方正仿宋_GB2312" w:eastAsia="方正仿宋_GB2312" w:cs="方正仿宋_GB2312"/>
          <w:sz w:val="24"/>
          <w:szCs w:val="24"/>
          <w:u w:val="single"/>
          <w:lang w:eastAsia="zh-CN"/>
        </w:rPr>
        <w:t xml:space="preserve">泗阳县</w:t>
      </w:r>
      <w:r>
        <w:rPr>
          <w:rFonts w:hint="eastAsia" w:ascii="方正仿宋_GB2312" w:hAnsi="方正仿宋_GB2312" w:eastAsia="方正仿宋_GB2312" w:cs="方正仿宋_GB2312"/>
          <w:sz w:val="24"/>
          <w:szCs w:val="24"/>
          <w:u w:val="single"/>
        </w:rPr>
        <w:t xml:space="preserve">公共资源交易中心</w:t>
      </w:r>
      <w:r>
        <w:rPr>
          <w:rFonts w:hint="eastAsia" w:ascii="方正仿宋_GB2312" w:hAnsi="方正仿宋_GB2312" w:eastAsia="方正仿宋_GB2312" w:cs="方正仿宋_GB2312"/>
          <w:sz w:val="24"/>
          <w:szCs w:val="24"/>
        </w:rPr>
        <w:t xml:space="preserve">就</w:t>
      </w:r>
      <w:r>
        <w:rPr>
          <w:rFonts w:hint="eastAsia" w:ascii="方正仿宋_GB2312" w:hAnsi="方正仿宋_GB2312" w:eastAsia="方正仿宋_GB2312" w:cs="方正仿宋_GB2312"/>
          <w:sz w:val="24"/>
          <w:szCs w:val="24"/>
          <w:u w:val="single"/>
          <w:lang w:eastAsia="zh-CN"/>
        </w:rPr>
        <w:t xml:space="preserve">泗阳县公安局执法执勤车辆采购项目JSZC-321323-JZCG-G2025-0018</w:t>
      </w:r>
      <w:r>
        <w:rPr>
          <w:rFonts w:hint="eastAsia" w:ascii="方正仿宋_GB2312" w:hAnsi="方正仿宋_GB2312" w:eastAsia="方正仿宋_GB2312" w:cs="方正仿宋_GB2312"/>
          <w:sz w:val="24"/>
          <w:szCs w:val="24"/>
          <w:u w:val="none"/>
          <w:lang w:eastAsia="zh-CN"/>
        </w:rPr>
        <w:t xml:space="preserve">进行公开招标采购，欢迎符合条件的投标人投标。</w:t>
      </w:r>
      <w:r>
        <w:rPr>
          <w:rFonts w:hint="eastAsia" w:ascii="方正仿宋_GB2312" w:hAnsi="方正仿宋_GB2312" w:eastAsia="方正仿宋_GB2312" w:cs="方正仿宋_GB2312"/>
          <w:sz w:val="24"/>
          <w:szCs w:val="24"/>
          <w:u w:val="single"/>
          <w:lang w:eastAsia="zh-CN"/>
        </w:rPr>
      </w:r>
      <w:r/>
    </w:p>
    <w:p>
      <w:pPr>
        <w:pStyle w:val="753"/>
        <w:ind w:firstLine="480"/>
        <w:spacing w:line="480" w:lineRule="exact"/>
        <w:rPr>
          <w:rFonts w:hint="eastAsia" w:ascii="方正仿宋_GB2312" w:hAnsi="方正仿宋_GB2312" w:eastAsia="方正仿宋_GB2312" w:cs="方正仿宋_GB2312"/>
          <w:sz w:val="24"/>
          <w:szCs w:val="24"/>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sz w:val="24"/>
          <w:szCs w:val="24"/>
        </w:rPr>
        <w:t xml:space="preserve">项目概况</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color w:val="000000"/>
          <w:sz w:val="24"/>
          <w:szCs w:val="24"/>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sz w:val="24"/>
          <w:szCs w:val="24"/>
          <w:u w:val="single"/>
          <w:lang w:eastAsia="zh-CN"/>
        </w:rPr>
        <w:t xml:space="preserve">泗阳县公安局执法执勤车辆采购项目</w:t>
      </w:r>
      <w:r>
        <w:rPr>
          <w:rFonts w:hint="eastAsia" w:ascii="方正仿宋_GB2312" w:hAnsi="方正仿宋_GB2312" w:eastAsia="方正仿宋_GB2312" w:cs="方正仿宋_GB2312"/>
          <w:sz w:val="24"/>
          <w:szCs w:val="24"/>
        </w:rPr>
        <w:t xml:space="preserve">招标项目的潜在投标人可在“江苏政府采购网”、</w:t>
      </w:r>
      <w:r>
        <w:rPr>
          <w:rFonts w:hint="eastAsia" w:ascii="方正仿宋_GB2312" w:hAnsi="方正仿宋_GB2312" w:eastAsia="方正仿宋_GB2312" w:cs="方正仿宋_GB2312"/>
          <w:sz w:val="24"/>
          <w:szCs w:val="24"/>
          <w:u w:val="single"/>
        </w:rPr>
        <w:t xml:space="preserve">“宿迁市政府采购网”自行免费</w:t>
      </w:r>
      <w:r>
        <w:rPr>
          <w:rFonts w:hint="eastAsia" w:ascii="方正仿宋_GB2312" w:hAnsi="方正仿宋_GB2312" w:eastAsia="方正仿宋_GB2312" w:cs="方正仿宋_GB2312"/>
          <w:sz w:val="24"/>
          <w:szCs w:val="24"/>
        </w:rPr>
        <w:t xml:space="preserve">获取招标文件，</w:t>
      </w:r>
      <w:r>
        <w:rPr>
          <w:rFonts w:hint="eastAsia" w:ascii="方正仿宋_GB2312" w:hAnsi="方正仿宋_GB2312" w:eastAsia="方正仿宋_GB2312" w:cs="方正仿宋_GB2312"/>
          <w:color w:val="000000"/>
          <w:sz w:val="24"/>
          <w:szCs w:val="24"/>
        </w:rPr>
        <w:t xml:space="preserve">并于</w:t>
      </w:r>
      <w:r>
        <w:rPr>
          <w:rFonts w:hint="eastAsia" w:ascii="方正仿宋_GB2312" w:hAnsi="方正仿宋_GB2312" w:eastAsia="方正仿宋_GB2312" w:cs="方正仿宋_GB2312"/>
          <w:color w:val="000000"/>
          <w:sz w:val="24"/>
          <w:szCs w:val="24"/>
          <w:u w:val="single"/>
        </w:rPr>
        <w:t xml:space="preserve">2025</w:t>
      </w:r>
      <w:r>
        <w:rPr>
          <w:rFonts w:hint="eastAsia" w:ascii="方正仿宋_GB2312" w:hAnsi="方正仿宋_GB2312" w:eastAsia="方正仿宋_GB2312" w:cs="方正仿宋_GB2312"/>
          <w:bCs/>
          <w:color w:val="000000"/>
          <w:sz w:val="24"/>
          <w:szCs w:val="24"/>
          <w:u w:val="single"/>
        </w:rPr>
        <w:t xml:space="preserve">年</w:t>
      </w:r>
      <w:r>
        <w:rPr>
          <w:rFonts w:hint="eastAsia" w:ascii="方正仿宋_GB2312" w:hAnsi="方正仿宋_GB2312" w:eastAsia="方正仿宋_GB2312" w:cs="方正仿宋_GB2312"/>
          <w:bCs/>
          <w:color w:val="000000"/>
          <w:sz w:val="24"/>
          <w:szCs w:val="24"/>
          <w:u w:val="single"/>
          <w:lang w:val="en-US" w:eastAsia="zh-CN"/>
        </w:rPr>
        <w:t xml:space="preserve">11</w:t>
      </w:r>
      <w:r>
        <w:rPr>
          <w:rFonts w:hint="eastAsia" w:ascii="方正仿宋_GB2312" w:hAnsi="方正仿宋_GB2312" w:eastAsia="方正仿宋_GB2312" w:cs="方正仿宋_GB2312"/>
          <w:bCs/>
          <w:color w:val="000000"/>
          <w:sz w:val="24"/>
          <w:szCs w:val="24"/>
          <w:u w:val="single"/>
        </w:rPr>
        <w:t xml:space="preserve">月</w:t>
      </w:r>
      <w:r>
        <w:rPr>
          <w:rFonts w:hint="eastAsia" w:ascii="方正仿宋_GB2312" w:hAnsi="方正仿宋_GB2312" w:eastAsia="方正仿宋_GB2312" w:cs="方正仿宋_GB2312"/>
          <w:bCs/>
          <w:color w:val="000000"/>
          <w:sz w:val="24"/>
          <w:szCs w:val="24"/>
          <w:u w:val="single"/>
          <w:lang w:val="en-US" w:eastAsia="zh-CN"/>
        </w:rPr>
        <w:t xml:space="preserve">19</w:t>
      </w:r>
      <w:r>
        <w:rPr>
          <w:rFonts w:hint="eastAsia" w:ascii="方正仿宋_GB2312" w:hAnsi="方正仿宋_GB2312" w:eastAsia="方正仿宋_GB2312" w:cs="方正仿宋_GB2312"/>
          <w:bCs/>
          <w:color w:val="000000"/>
          <w:sz w:val="24"/>
          <w:szCs w:val="24"/>
          <w:u w:val="single"/>
        </w:rPr>
        <w:t xml:space="preserve">日09点30分（</w:t>
      </w:r>
      <w:r>
        <w:rPr>
          <w:rFonts w:hint="eastAsia" w:ascii="方正仿宋_GB2312" w:hAnsi="方正仿宋_GB2312" w:eastAsia="方正仿宋_GB2312" w:cs="方正仿宋_GB2312"/>
          <w:bCs/>
          <w:color w:val="000000"/>
          <w:sz w:val="24"/>
          <w:szCs w:val="24"/>
        </w:rPr>
        <w:t xml:space="preserve">北京时间）前递交投标文件</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rPr>
      </w:r>
      <w:r/>
    </w:p>
    <w:p>
      <w:pPr>
        <w:pStyle w:val="755"/>
        <w:ind w:firstLine="643"/>
        <w:spacing w:before="0" w:after="0" w:line="480" w:lineRule="exact"/>
        <w:rPr>
          <w:rFonts w:hint="eastAsia" w:ascii="方正仿宋_GB2312" w:hAnsi="方正仿宋_GB2312" w:eastAsia="方正仿宋_GB2312" w:cs="方正仿宋_GB2312"/>
          <w:bCs/>
          <w:szCs w:val="22"/>
        </w:rPr>
      </w:pPr>
      <w:r/>
      <w:bookmarkStart w:id="7" w:name="_Toc2584"/>
      <w:r/>
      <w:bookmarkStart w:id="8" w:name="_Toc35393790"/>
      <w:r/>
      <w:bookmarkStart w:id="9" w:name="_Toc28359002"/>
      <w:r/>
      <w:bookmarkStart w:id="10" w:name="_Toc35393621"/>
      <w:r/>
      <w:bookmarkStart w:id="11" w:name="_Toc28359079"/>
      <w:r/>
      <w:bookmarkStart w:id="12" w:name="_Toc38985263"/>
      <w:r/>
      <w:bookmarkStart w:id="13" w:name="_Hlk24379207"/>
      <w:r>
        <w:rPr>
          <w:rFonts w:hint="eastAsia" w:ascii="方正仿宋_GB2312" w:hAnsi="方正仿宋_GB2312" w:eastAsia="方正仿宋_GB2312" w:cs="方正仿宋_GB2312"/>
          <w:bCs/>
          <w:szCs w:val="22"/>
        </w:rPr>
        <w:t xml:space="preserve">一、项目基本情况</w:t>
      </w:r>
      <w:bookmarkEnd w:id="7"/>
      <w:r/>
      <w:bookmarkEnd w:id="8"/>
      <w:r/>
      <w:bookmarkEnd w:id="9"/>
      <w:r/>
      <w:bookmarkEnd w:id="10"/>
      <w:r/>
      <w:bookmarkEnd w:id="11"/>
      <w:r/>
      <w:bookmarkEnd w:id="12"/>
      <w:r>
        <w:rPr>
          <w:rFonts w:hint="eastAsia" w:ascii="方正仿宋_GB2312" w:hAnsi="方正仿宋_GB2312" w:eastAsia="方正仿宋_GB2312" w:cs="方正仿宋_GB2312"/>
          <w:bCs/>
          <w:szCs w:val="22"/>
        </w:rPr>
      </w:r>
      <w:r/>
    </w:p>
    <w:p>
      <w:pPr>
        <w:pStyle w:val="753"/>
        <w:ind w:firstLine="480"/>
        <w:spacing w:line="480" w:lineRule="exact"/>
        <w:rPr>
          <w:rFonts w:hint="eastAsia" w:ascii="Segoe UI" w:hAnsi="Segoe UI" w:eastAsia="方正仿宋_GB2312" w:cs="Segoe UI"/>
          <w:i w:val="0"/>
          <w:iCs w:val="0"/>
          <w:caps w:val="0"/>
          <w:spacing w:val="0"/>
          <w:sz w:val="21"/>
          <w:szCs w:val="21"/>
          <w:shd w:val="clear" w:color="auto" w:fill="ffffff"/>
          <w:lang w:eastAsia="zh-CN"/>
        </w:rPr>
      </w:pPr>
      <w:r>
        <w:rPr>
          <w:rFonts w:hint="eastAsia" w:ascii="方正仿宋_GB2312" w:hAnsi="方正仿宋_GB2312" w:eastAsia="方正仿宋_GB2312" w:cs="方正仿宋_GB2312"/>
          <w:sz w:val="24"/>
          <w:szCs w:val="24"/>
        </w:rPr>
        <w:t xml:space="preserve">1.项目编号：</w:t>
      </w:r>
      <w:r>
        <w:rPr>
          <w:rFonts w:hint="eastAsia" w:ascii="方正仿宋_GB2312" w:hAnsi="方正仿宋_GB2312" w:eastAsia="方正仿宋_GB2312" w:cs="方正仿宋_GB2312"/>
          <w:sz w:val="24"/>
          <w:szCs w:val="24"/>
          <w:lang w:eastAsia="zh-CN"/>
        </w:rPr>
        <w:t xml:space="preserve">JSZC-321323-JZCG-G2025-0018</w:t>
      </w:r>
      <w:r>
        <w:rPr>
          <w:rFonts w:hint="eastAsia" w:ascii="Segoe UI" w:hAnsi="Segoe UI" w:eastAsia="方正仿宋_GB2312" w:cs="Segoe UI"/>
          <w:i w:val="0"/>
          <w:iCs w:val="0"/>
          <w:caps w:val="0"/>
          <w:spacing w:val="0"/>
          <w:sz w:val="21"/>
          <w:szCs w:val="21"/>
          <w:shd w:val="clear" w:color="auto" w:fill="ffffff"/>
          <w:lang w:eastAsia="zh-CN"/>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2.项目名称：</w:t>
      </w:r>
      <w:bookmarkEnd w:id="13"/>
      <w:r>
        <w:rPr>
          <w:rFonts w:hint="eastAsia" w:ascii="方正仿宋_GB2312" w:hAnsi="方正仿宋_GB2312" w:eastAsia="方正仿宋_GB2312" w:cs="方正仿宋_GB2312"/>
          <w:sz w:val="24"/>
          <w:szCs w:val="24"/>
          <w:lang w:eastAsia="zh-CN"/>
        </w:rPr>
        <w:t xml:space="preserve">泗阳县公安局执法执勤车辆采购项目</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3.预算金额：</w:t>
      </w:r>
      <w:r>
        <w:rPr>
          <w:rFonts w:hint="eastAsia" w:ascii="方正仿宋_GB2312" w:hAnsi="方正仿宋_GB2312" w:eastAsia="方正仿宋_GB2312" w:cs="方正仿宋_GB2312"/>
          <w:sz w:val="24"/>
          <w:szCs w:val="24"/>
          <w:lang w:val="en-US" w:eastAsia="zh-CN"/>
        </w:rPr>
        <w:t xml:space="preserve">175万元</w:t>
      </w:r>
      <w:r>
        <w:rPr>
          <w:rFonts w:hint="eastAsia" w:ascii="方正仿宋_GB2312" w:hAnsi="方正仿宋_GB2312" w:eastAsia="方正仿宋_GB2312" w:cs="方正仿宋_GB2312"/>
          <w:sz w:val="24"/>
          <w:szCs w:val="24"/>
          <w:lang w:val="en-US" w:eastAsia="zh-CN"/>
        </w:rPr>
      </w:r>
      <w:r/>
    </w:p>
    <w:p>
      <w:pPr>
        <w:pStyle w:val="753"/>
        <w:ind w:firstLine="480"/>
        <w:spacing w:line="48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4.本项</w:t>
      </w:r>
      <w:r>
        <w:rPr>
          <w:rFonts w:hint="eastAsia" w:ascii="方正仿宋_GB2312" w:hAnsi="方正仿宋_GB2312" w:eastAsia="方正仿宋_GB2312" w:cs="方正仿宋_GB2312"/>
          <w:sz w:val="24"/>
          <w:szCs w:val="24"/>
          <w:lang w:val="en-US" w:eastAsia="zh-CN"/>
        </w:rPr>
        <w:t xml:space="preserve">目设定最高限价，最高限价为：</w:t>
      </w:r>
      <w:bookmarkStart w:id="14" w:name="EB6c1f3d39c6914ae1bada8ccaa777b37a"/>
      <w:r>
        <w:rPr>
          <w:rFonts w:hint="eastAsia" w:ascii="方正仿宋_GB2312" w:hAnsi="方正仿宋_GB2312" w:eastAsia="方正仿宋_GB2312" w:cs="方正仿宋_GB2312"/>
          <w:sz w:val="24"/>
          <w:szCs w:val="24"/>
          <w:lang w:val="en-US" w:eastAsia="zh-CN"/>
        </w:rPr>
        <w:t xml:space="preserve">175万元</w:t>
      </w:r>
      <w:r>
        <w:rPr>
          <w:rFonts w:hint="eastAsia" w:ascii="方正仿宋_GB2312" w:hAnsi="方正仿宋_GB2312" w:eastAsia="方正仿宋_GB2312" w:cs="方正仿宋_GB2312"/>
          <w:sz w:val="24"/>
          <w:szCs w:val="24"/>
          <w:lang w:val="en-US" w:eastAsia="zh-CN"/>
        </w:rPr>
      </w:r>
      <w:r/>
    </w:p>
    <w:p>
      <w:pPr>
        <w:pStyle w:val="753"/>
        <w:ind w:firstLine="480"/>
        <w:jc w:val="left"/>
        <w:spacing w:line="520" w:lineRule="exact"/>
        <w:rPr>
          <w:rFonts w:hint="eastAsia" w:ascii="方正仿宋_GB2312" w:hAnsi="方正仿宋_GB2312" w:eastAsia="方正仿宋_GB2312" w:cs="方正仿宋_GB2312"/>
          <w:sz w:val="24"/>
          <w:szCs w:val="24"/>
          <w:lang w:eastAsia="zh-CN"/>
        </w:rPr>
      </w:pPr>
      <w:r/>
      <w:bookmarkEnd w:id="14"/>
      <w:r>
        <w:rPr>
          <w:rFonts w:hint="eastAsia" w:ascii="方正仿宋_GB2312" w:hAnsi="方正仿宋_GB2312" w:eastAsia="方正仿宋_GB2312" w:cs="方正仿宋_GB2312"/>
          <w:sz w:val="24"/>
          <w:szCs w:val="24"/>
        </w:rPr>
        <w:t xml:space="preserve">5.采购需求（简介）：</w:t>
      </w:r>
      <w:r>
        <w:rPr>
          <w:rFonts w:hint="eastAsia" w:ascii="方正仿宋_GB2312" w:hAnsi="方正仿宋_GB2312" w:eastAsia="方正仿宋_GB2312" w:cs="方正仿宋_GB2312"/>
          <w:sz w:val="24"/>
          <w:szCs w:val="24"/>
          <w:lang w:val="en-US" w:eastAsia="zh-CN"/>
        </w:rPr>
        <w:t xml:space="preserve">泗阳县公安局采购</w:t>
      </w:r>
      <w:r>
        <w:rPr>
          <w:rFonts w:hint="eastAsia" w:ascii="方正仿宋_GB2312" w:hAnsi="方正仿宋_GB2312" w:eastAsia="方正仿宋_GB2312" w:cs="方正仿宋_GB2312"/>
          <w:sz w:val="24"/>
          <w:szCs w:val="24"/>
        </w:rPr>
        <w:t xml:space="preserve">新能源</w:t>
      </w:r>
      <w:r>
        <w:rPr>
          <w:rFonts w:hint="eastAsia" w:ascii="方正仿宋_GB2312" w:hAnsi="方正仿宋_GB2312" w:eastAsia="方正仿宋_GB2312" w:cs="方正仿宋_GB2312"/>
          <w:sz w:val="24"/>
          <w:szCs w:val="24"/>
          <w:lang w:eastAsia="zh-CN"/>
        </w:rPr>
        <w:t xml:space="preserve">小型普通客车（五座）</w:t>
      </w:r>
      <w:r>
        <w:rPr>
          <w:rFonts w:hint="eastAsia" w:ascii="方正仿宋_GB2312" w:hAnsi="方正仿宋_GB2312" w:eastAsia="方正仿宋_GB2312" w:cs="方正仿宋_GB2312"/>
          <w:sz w:val="24"/>
          <w:szCs w:val="24"/>
          <w:lang w:val="en-US" w:eastAsia="zh-CN"/>
        </w:rPr>
        <w:t xml:space="preserve">10辆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详见</w:t>
      </w:r>
      <w:r>
        <w:rPr>
          <w:rFonts w:hint="eastAsia" w:ascii="方正仿宋_GB2312" w:hAnsi="方正仿宋_GB2312" w:eastAsia="方正仿宋_GB2312" w:cs="方正仿宋_GB2312"/>
          <w:sz w:val="24"/>
          <w:szCs w:val="24"/>
          <w:lang w:eastAsia="zh-CN"/>
        </w:rPr>
        <w:t xml:space="preserve">第四章</w:t>
      </w:r>
      <w:r>
        <w:rPr>
          <w:rFonts w:hint="eastAsia" w:ascii="方正仿宋_GB2312" w:hAnsi="方正仿宋_GB2312" w:eastAsia="方正仿宋_GB2312" w:cs="方正仿宋_GB2312"/>
          <w:sz w:val="24"/>
          <w:szCs w:val="24"/>
        </w:rPr>
        <w:t xml:space="preserve">采购需求内容</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p>
      <w:pPr>
        <w:pStyle w:val="753"/>
        <w:ind w:firstLine="480"/>
        <w:jc w:val="left"/>
        <w:spacing w:line="52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6.合同履行期限：</w:t>
      </w:r>
      <w:r>
        <w:rPr>
          <w:rFonts w:hint="eastAsia" w:ascii="方正仿宋_GB2312" w:hAnsi="方正仿宋_GB2312" w:eastAsia="方正仿宋_GB2312" w:cs="方正仿宋_GB2312"/>
          <w:sz w:val="24"/>
          <w:szCs w:val="24"/>
          <w:lang w:val="en-US" w:eastAsia="zh-CN"/>
        </w:rPr>
        <w:t xml:space="preserve">合同签订后60个日历天内完成全部车辆交付；</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7.本项目 </w:t>
      </w:r>
      <w:r>
        <w:rPr>
          <w:rFonts w:hint="eastAsia" w:ascii="方正仿宋_GB2312" w:hAnsi="方正仿宋_GB2312" w:eastAsia="方正仿宋_GB2312" w:cs="方正仿宋_GB2312"/>
          <w:sz w:val="24"/>
          <w:szCs w:val="24"/>
          <w:u w:val="single"/>
        </w:rPr>
        <w:t xml:space="preserve">不接受 </w:t>
      </w:r>
      <w:r>
        <w:rPr>
          <w:rFonts w:hint="eastAsia" w:ascii="方正仿宋_GB2312" w:hAnsi="方正仿宋_GB2312" w:eastAsia="方正仿宋_GB2312" w:cs="方正仿宋_GB2312"/>
          <w:sz w:val="24"/>
          <w:szCs w:val="24"/>
        </w:rPr>
        <w:t xml:space="preserve">联合体投标。</w:t>
      </w:r>
      <w:r>
        <w:rPr>
          <w:rFonts w:hint="eastAsia" w:ascii="方正仿宋_GB2312" w:hAnsi="方正仿宋_GB2312" w:eastAsia="方正仿宋_GB2312" w:cs="方正仿宋_GB2312"/>
          <w:sz w:val="24"/>
          <w:szCs w:val="24"/>
        </w:rPr>
      </w:r>
      <w:r/>
    </w:p>
    <w:p>
      <w:pPr>
        <w:pStyle w:val="755"/>
        <w:ind w:firstLine="643"/>
        <w:spacing w:before="0" w:after="0" w:line="480" w:lineRule="exact"/>
        <w:rPr>
          <w:rFonts w:hint="eastAsia" w:ascii="方正仿宋_GB2312" w:hAnsi="方正仿宋_GB2312" w:eastAsia="方正仿宋_GB2312" w:cs="方正仿宋_GB2312"/>
          <w:bCs/>
          <w:szCs w:val="22"/>
        </w:rPr>
      </w:pPr>
      <w:r/>
      <w:bookmarkStart w:id="15" w:name="_Toc28359003"/>
      <w:r/>
      <w:bookmarkStart w:id="16" w:name="_Toc35393622"/>
      <w:r/>
      <w:bookmarkStart w:id="17" w:name="_Toc27291"/>
      <w:r/>
      <w:bookmarkStart w:id="18" w:name="_Toc38985264"/>
      <w:r/>
      <w:bookmarkStart w:id="19" w:name="_Toc35393791"/>
      <w:r/>
      <w:bookmarkStart w:id="20" w:name="_Toc28359080"/>
      <w:r>
        <w:rPr>
          <w:rFonts w:hint="eastAsia" w:ascii="方正仿宋_GB2312" w:hAnsi="方正仿宋_GB2312" w:eastAsia="方正仿宋_GB2312" w:cs="方正仿宋_GB2312"/>
          <w:bCs/>
          <w:szCs w:val="22"/>
        </w:rPr>
        <w:t xml:space="preserve">二、申请人的资格要求</w:t>
      </w:r>
      <w:bookmarkEnd w:id="15"/>
      <w:r/>
      <w:bookmarkEnd w:id="16"/>
      <w:r/>
      <w:bookmarkEnd w:id="17"/>
      <w:r/>
      <w:bookmarkEnd w:id="18"/>
      <w:r/>
      <w:bookmarkEnd w:id="19"/>
      <w:r/>
      <w:bookmarkEnd w:id="20"/>
      <w:r>
        <w:rPr>
          <w:rFonts w:hint="eastAsia" w:ascii="方正仿宋_GB2312" w:hAnsi="方正仿宋_GB2312" w:eastAsia="方正仿宋_GB2312" w:cs="方正仿宋_GB2312"/>
          <w:bCs/>
          <w:szCs w:val="22"/>
        </w:rPr>
      </w:r>
      <w:r/>
    </w:p>
    <w:p>
      <w:pPr>
        <w:pStyle w:val="753"/>
        <w:ind w:firstLine="480"/>
        <w:spacing w:line="480" w:lineRule="exact"/>
        <w:rPr>
          <w:rFonts w:hint="eastAsia" w:ascii="方正仿宋_GB2312" w:hAnsi="方正仿宋_GB2312" w:eastAsia="方正仿宋_GB2312" w:cs="方正仿宋_GB2312"/>
          <w:sz w:val="24"/>
          <w:szCs w:val="24"/>
        </w:rPr>
      </w:pPr>
      <w:r/>
      <w:bookmarkStart w:id="21" w:name="_Toc38985265"/>
      <w:r/>
      <w:bookmarkStart w:id="22" w:name="_Toc28359004"/>
      <w:r/>
      <w:bookmarkStart w:id="23" w:name="_Toc28359081"/>
      <w:r/>
      <w:bookmarkStart w:id="24" w:name="_Toc35393792"/>
      <w:r/>
      <w:bookmarkStart w:id="25" w:name="_Toc35393623"/>
      <w:r>
        <w:rPr>
          <w:rFonts w:hint="eastAsia" w:ascii="方正仿宋_GB2312" w:hAnsi="方正仿宋_GB2312" w:eastAsia="方正仿宋_GB2312" w:cs="方正仿宋_GB2312"/>
          <w:sz w:val="24"/>
          <w:szCs w:val="24"/>
        </w:rPr>
        <w:t xml:space="preserve">（一）通用资格要求</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1.具备《中华人民共和国政府采购法》第二十二条第一款规定的6项条件（按要求提供投标声明及承诺函）。</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3.落实政府采购政策需满足的资格要求：无。</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（二）本项目的特定资格要求：无。</w:t>
      </w:r>
      <w:r>
        <w:rPr>
          <w:rFonts w:hint="eastAsia" w:ascii="方正仿宋_GB2312" w:hAnsi="方正仿宋_GB2312" w:eastAsia="方正仿宋_GB2312" w:cs="方正仿宋_GB2312"/>
          <w:sz w:val="24"/>
          <w:szCs w:val="24"/>
        </w:rPr>
      </w:r>
      <w:r/>
    </w:p>
    <w:p>
      <w:pPr>
        <w:pStyle w:val="755"/>
        <w:ind w:firstLine="643"/>
        <w:spacing w:before="0" w:after="0" w:line="480" w:lineRule="exact"/>
        <w:rPr>
          <w:rFonts w:hint="eastAsia" w:ascii="方正仿宋_GB2312" w:hAnsi="方正仿宋_GB2312" w:eastAsia="方正仿宋_GB2312" w:cs="方正仿宋_GB2312"/>
          <w:bCs/>
          <w:szCs w:val="22"/>
        </w:rPr>
      </w:pPr>
      <w:r/>
      <w:bookmarkStart w:id="26" w:name="_Toc22204"/>
      <w:r>
        <w:rPr>
          <w:rFonts w:hint="eastAsia" w:ascii="方正仿宋_GB2312" w:hAnsi="方正仿宋_GB2312" w:eastAsia="方正仿宋_GB2312" w:cs="方正仿宋_GB2312"/>
          <w:bCs/>
          <w:szCs w:val="22"/>
        </w:rPr>
        <w:t xml:space="preserve">三、获取招标文件</w:t>
      </w:r>
      <w:bookmarkEnd w:id="21"/>
      <w:r/>
      <w:bookmarkEnd w:id="22"/>
      <w:r/>
      <w:bookmarkEnd w:id="23"/>
      <w:r/>
      <w:bookmarkEnd w:id="24"/>
      <w:r/>
      <w:bookmarkEnd w:id="25"/>
      <w:r/>
      <w:bookmarkEnd w:id="26"/>
      <w:r>
        <w:rPr>
          <w:rFonts w:hint="eastAsia" w:ascii="方正仿宋_GB2312" w:hAnsi="方正仿宋_GB2312" w:eastAsia="方正仿宋_GB2312" w:cs="方正仿宋_GB2312"/>
          <w:bCs/>
          <w:szCs w:val="22"/>
        </w:rPr>
      </w:r>
      <w:r/>
    </w:p>
    <w:p>
      <w:pPr>
        <w:pStyle w:val="753"/>
        <w:ind w:firstLine="480"/>
        <w:spacing w:line="480" w:lineRule="exact"/>
        <w:rPr>
          <w:rFonts w:hint="eastAsia" w:ascii="方正仿宋_GB2312" w:hAnsi="方正仿宋_GB2312" w:eastAsia="方正仿宋_GB2312" w:cs="方正仿宋_GB2312"/>
          <w:sz w:val="24"/>
          <w:szCs w:val="24"/>
        </w:rPr>
      </w:pPr>
      <w:r/>
      <w:bookmarkStart w:id="27" w:name="_Toc28359082"/>
      <w:r/>
      <w:bookmarkStart w:id="28" w:name="_Toc28359005"/>
      <w:r/>
      <w:bookmarkStart w:id="29" w:name="_Toc35393793"/>
      <w:r/>
      <w:bookmarkStart w:id="30" w:name="_Toc35393624"/>
      <w:r/>
      <w:bookmarkStart w:id="31" w:name="_Toc38985266"/>
      <w:r>
        <w:rPr>
          <w:rFonts w:hint="eastAsia" w:ascii="方正仿宋_GB2312" w:hAnsi="方正仿宋_GB2312" w:eastAsia="方正仿宋_GB2312" w:cs="方正仿宋_GB2312"/>
          <w:sz w:val="24"/>
          <w:szCs w:val="24"/>
        </w:rPr>
        <w:t xml:space="preserve">1.时间：招标公告发布之日起5个工作日。</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2.方式：投标人应在招标文件提供的时间内，通过“苏采云”系统（网址： http://jszfcg.jsczt.cn/），使用CA锁登录系统后，找到本项目获取招标文件（后缀名为“.kedt”）。</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bookmarkStart w:id="32" w:name="EB0c44ff4da61f4af989d119fe214be450"/>
      <w:r>
        <w:rPr>
          <w:rFonts w:hint="eastAsia" w:ascii="方正仿宋_GB2312" w:hAnsi="方正仿宋_GB2312" w:eastAsia="方正仿宋_GB2312" w:cs="方正仿宋_GB2312"/>
          <w:sz w:val="24"/>
          <w:szCs w:val="24"/>
        </w:rPr>
        <w:t xml:space="preserve">3.本项目共分一个采购包。投标人参与多个采购包投标的，应按采购包分别获取招标文件。投标人未按要求获取招标文件，后果自负（其投标文件不予接受）。</w:t>
      </w:r>
      <w:bookmarkEnd w:id="32"/>
      <w:r>
        <w:rPr>
          <w:rFonts w:hint="eastAsia" w:ascii="方正仿宋_GB2312" w:hAnsi="方正仿宋_GB2312" w:eastAsia="方正仿宋_GB2312" w:cs="方正仿宋_GB2312"/>
          <w:sz w:val="24"/>
          <w:szCs w:val="24"/>
        </w:rPr>
      </w:r>
      <w:r/>
    </w:p>
    <w:p>
      <w:pPr>
        <w:pStyle w:val="755"/>
        <w:ind w:firstLine="643"/>
        <w:spacing w:before="0" w:after="0" w:line="480" w:lineRule="exact"/>
        <w:rPr>
          <w:rFonts w:hint="eastAsia" w:ascii="方正仿宋_GB2312" w:hAnsi="方正仿宋_GB2312" w:eastAsia="方正仿宋_GB2312" w:cs="方正仿宋_GB2312"/>
          <w:bCs/>
          <w:szCs w:val="22"/>
        </w:rPr>
      </w:pPr>
      <w:r/>
      <w:bookmarkStart w:id="33" w:name="_Toc19148"/>
      <w:r>
        <w:rPr>
          <w:rFonts w:hint="eastAsia" w:ascii="方正仿宋_GB2312" w:hAnsi="方正仿宋_GB2312" w:eastAsia="方正仿宋_GB2312" w:cs="方正仿宋_GB2312"/>
          <w:bCs/>
          <w:szCs w:val="22"/>
        </w:rPr>
        <w:t xml:space="preserve">四、提交投标文件</w:t>
      </w:r>
      <w:bookmarkEnd w:id="27"/>
      <w:r/>
      <w:bookmarkEnd w:id="28"/>
      <w:r>
        <w:rPr>
          <w:rFonts w:hint="eastAsia" w:ascii="方正仿宋_GB2312" w:hAnsi="方正仿宋_GB2312" w:eastAsia="方正仿宋_GB2312" w:cs="方正仿宋_GB2312"/>
          <w:bCs/>
          <w:szCs w:val="22"/>
        </w:rPr>
        <w:t xml:space="preserve">截止时间、开标时间和地点</w:t>
      </w:r>
      <w:bookmarkEnd w:id="29"/>
      <w:r/>
      <w:bookmarkEnd w:id="30"/>
      <w:r/>
      <w:bookmarkEnd w:id="31"/>
      <w:r/>
      <w:bookmarkEnd w:id="33"/>
      <w:r>
        <w:rPr>
          <w:rFonts w:hint="eastAsia" w:ascii="方正仿宋_GB2312" w:hAnsi="方正仿宋_GB2312" w:eastAsia="方正仿宋_GB2312" w:cs="方正仿宋_GB2312"/>
          <w:bCs/>
          <w:szCs w:val="22"/>
        </w:rPr>
      </w:r>
      <w:r/>
    </w:p>
    <w:p>
      <w:pPr>
        <w:pStyle w:val="753"/>
        <w:ind w:firstLine="480"/>
        <w:spacing w:line="48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1.提交投标文件截止时间、开标时间：2025年</w:t>
      </w:r>
      <w:r>
        <w:rPr>
          <w:rFonts w:hint="eastAsia" w:ascii="方正仿宋_GB2312" w:hAnsi="方正仿宋_GB2312" w:eastAsia="方正仿宋_GB2312" w:cs="方正仿宋_GB2312"/>
          <w:color w:val="000000"/>
          <w:sz w:val="24"/>
          <w:szCs w:val="24"/>
          <w:lang w:val="en-US" w:eastAsia="zh-CN"/>
        </w:rPr>
        <w:t xml:space="preserve">11</w:t>
      </w:r>
      <w:r>
        <w:rPr>
          <w:rFonts w:hint="eastAsia" w:ascii="方正仿宋_GB2312" w:hAnsi="方正仿宋_GB2312" w:eastAsia="方正仿宋_GB2312" w:cs="方正仿宋_GB2312"/>
          <w:color w:val="000000"/>
          <w:sz w:val="24"/>
          <w:szCs w:val="24"/>
        </w:rPr>
        <w:t xml:space="preserve">月</w:t>
      </w:r>
      <w:r>
        <w:rPr>
          <w:rFonts w:hint="eastAsia" w:ascii="方正仿宋_GB2312" w:hAnsi="方正仿宋_GB2312" w:eastAsia="方正仿宋_GB2312" w:cs="方正仿宋_GB2312"/>
          <w:color w:val="000000"/>
          <w:sz w:val="24"/>
          <w:szCs w:val="24"/>
          <w:lang w:val="en-US" w:eastAsia="zh-CN"/>
        </w:rPr>
        <w:t xml:space="preserve">19</w:t>
      </w:r>
      <w:r>
        <w:rPr>
          <w:rFonts w:hint="eastAsia" w:ascii="方正仿宋_GB2312" w:hAnsi="方正仿宋_GB2312" w:eastAsia="方正仿宋_GB2312" w:cs="方正仿宋_GB2312"/>
          <w:color w:val="000000"/>
          <w:sz w:val="24"/>
          <w:szCs w:val="24"/>
        </w:rPr>
        <w:t xml:space="preserve">日09点30分（北京时间）</w:t>
      </w:r>
      <w:r>
        <w:rPr>
          <w:rFonts w:hint="eastAsia" w:ascii="方正仿宋_GB2312" w:hAnsi="方正仿宋_GB2312" w:eastAsia="方正仿宋_GB2312" w:cs="方正仿宋_GB2312"/>
          <w:color w:val="000000"/>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2.地点：“苏采云”政府采购交易系统网上开标大厅。</w:t>
      </w:r>
      <w:r>
        <w:rPr>
          <w:rFonts w:hint="eastAsia" w:ascii="方正仿宋_GB2312" w:hAnsi="方正仿宋_GB2312" w:eastAsia="方正仿宋_GB2312" w:cs="方正仿宋_GB2312"/>
          <w:sz w:val="24"/>
          <w:szCs w:val="24"/>
        </w:rPr>
      </w:r>
      <w:r/>
    </w:p>
    <w:p>
      <w:pPr>
        <w:pStyle w:val="755"/>
        <w:ind w:firstLine="643"/>
        <w:spacing w:before="0" w:after="0" w:line="480" w:lineRule="exact"/>
        <w:rPr>
          <w:rFonts w:hint="eastAsia" w:ascii="方正仿宋_GB2312" w:hAnsi="方正仿宋_GB2312" w:eastAsia="方正仿宋_GB2312" w:cs="方正仿宋_GB2312"/>
          <w:bCs/>
          <w:szCs w:val="22"/>
        </w:rPr>
      </w:pPr>
      <w:r/>
      <w:bookmarkStart w:id="34" w:name="_Toc35393794"/>
      <w:r/>
      <w:bookmarkStart w:id="35" w:name="_Toc38985267"/>
      <w:r/>
      <w:bookmarkStart w:id="36" w:name="_Toc24820"/>
      <w:r/>
      <w:bookmarkStart w:id="37" w:name="_Toc35393625"/>
      <w:r/>
      <w:bookmarkStart w:id="38" w:name="_Toc28359007"/>
      <w:r/>
      <w:bookmarkStart w:id="39" w:name="_Toc28359084"/>
      <w:r>
        <w:rPr>
          <w:rFonts w:hint="eastAsia" w:ascii="方正仿宋_GB2312" w:hAnsi="方正仿宋_GB2312" w:eastAsia="方正仿宋_GB2312" w:cs="方正仿宋_GB2312"/>
          <w:bCs/>
          <w:szCs w:val="22"/>
        </w:rPr>
        <w:t xml:space="preserve">五、公告期限</w:t>
      </w:r>
      <w:bookmarkEnd w:id="34"/>
      <w:r/>
      <w:bookmarkEnd w:id="35"/>
      <w:r/>
      <w:bookmarkEnd w:id="36"/>
      <w:r/>
      <w:bookmarkEnd w:id="37"/>
      <w:r/>
      <w:bookmarkEnd w:id="38"/>
      <w:r/>
      <w:bookmarkEnd w:id="39"/>
      <w:r>
        <w:rPr>
          <w:rFonts w:hint="eastAsia" w:ascii="方正仿宋_GB2312" w:hAnsi="方正仿宋_GB2312" w:eastAsia="方正仿宋_GB2312" w:cs="方正仿宋_GB2312"/>
          <w:bCs/>
          <w:szCs w:val="22"/>
        </w:rPr>
      </w:r>
      <w:r/>
    </w:p>
    <w:p>
      <w:pPr>
        <w:pStyle w:val="753"/>
        <w:ind w:firstLine="480"/>
        <w:spacing w:line="480" w:lineRule="exact"/>
        <w:rPr>
          <w:rFonts w:hint="eastAsia" w:ascii="方正仿宋_GB2312" w:hAnsi="方正仿宋_GB2312" w:eastAsia="方正仿宋_GB2312" w:cs="方正仿宋_GB2312"/>
          <w:sz w:val="24"/>
          <w:szCs w:val="24"/>
        </w:rPr>
      </w:pPr>
      <w:r/>
      <w:bookmarkStart w:id="40" w:name="_Toc35393626"/>
      <w:r/>
      <w:bookmarkStart w:id="41" w:name="_Toc35393795"/>
      <w:r/>
      <w:bookmarkStart w:id="42" w:name="_Toc38985268"/>
      <w:r>
        <w:rPr>
          <w:rFonts w:hint="eastAsia" w:ascii="方正仿宋_GB2312" w:hAnsi="方正仿宋_GB2312" w:eastAsia="方正仿宋_GB2312" w:cs="方正仿宋_GB2312"/>
          <w:sz w:val="24"/>
          <w:szCs w:val="24"/>
        </w:rPr>
        <w:t xml:space="preserve">招标公告及招标文件公告期限为自本公告发布之日起5个工作日。</w:t>
      </w:r>
      <w:r>
        <w:rPr>
          <w:rFonts w:hint="eastAsia" w:ascii="方正仿宋_GB2312" w:hAnsi="方正仿宋_GB2312" w:eastAsia="方正仿宋_GB2312" w:cs="方正仿宋_GB2312"/>
          <w:sz w:val="24"/>
          <w:szCs w:val="24"/>
        </w:rPr>
      </w:r>
      <w:r/>
    </w:p>
    <w:p>
      <w:pPr>
        <w:pStyle w:val="755"/>
        <w:ind w:firstLine="643"/>
        <w:spacing w:before="0" w:after="0" w:line="480" w:lineRule="exact"/>
        <w:rPr>
          <w:rFonts w:hint="eastAsia" w:ascii="方正仿宋_GB2312" w:hAnsi="方正仿宋_GB2312" w:eastAsia="方正仿宋_GB2312" w:cs="方正仿宋_GB2312"/>
          <w:bCs/>
          <w:szCs w:val="22"/>
        </w:rPr>
      </w:pPr>
      <w:r/>
      <w:bookmarkStart w:id="43" w:name="_Toc13415"/>
      <w:r>
        <w:rPr>
          <w:rFonts w:hint="eastAsia" w:ascii="方正仿宋_GB2312" w:hAnsi="方正仿宋_GB2312" w:eastAsia="方正仿宋_GB2312" w:cs="方正仿宋_GB2312"/>
          <w:bCs/>
          <w:szCs w:val="22"/>
        </w:rPr>
        <w:t xml:space="preserve">六、其他补充事宜</w:t>
      </w:r>
      <w:bookmarkEnd w:id="40"/>
      <w:r/>
      <w:bookmarkEnd w:id="41"/>
      <w:r/>
      <w:bookmarkEnd w:id="42"/>
      <w:r/>
      <w:bookmarkEnd w:id="43"/>
      <w:r>
        <w:rPr>
          <w:rFonts w:hint="eastAsia" w:ascii="方正仿宋_GB2312" w:hAnsi="方正仿宋_GB2312" w:eastAsia="方正仿宋_GB2312" w:cs="方正仿宋_GB2312"/>
          <w:bCs/>
          <w:szCs w:val="22"/>
        </w:rPr>
      </w:r>
      <w:r/>
    </w:p>
    <w:p>
      <w:pPr>
        <w:pStyle w:val="753"/>
        <w:ind w:firstLine="480"/>
        <w:spacing w:line="480" w:lineRule="exact"/>
        <w:rPr>
          <w:rFonts w:hint="eastAsia" w:ascii="方正仿宋_GB2312" w:hAnsi="方正仿宋_GB2312" w:eastAsia="方正仿宋_GB2312" w:cs="方正仿宋_GB2312"/>
          <w:sz w:val="24"/>
          <w:szCs w:val="24"/>
        </w:rPr>
      </w:pPr>
      <w:r/>
      <w:bookmarkStart w:id="44" w:name="_Toc35393796"/>
      <w:r/>
      <w:bookmarkStart w:id="45" w:name="EB64e1f522fd8c43fcb4d3ba471386b3e7"/>
      <w:r/>
      <w:bookmarkStart w:id="46" w:name="_Toc35393627"/>
      <w:r/>
      <w:bookmarkStart w:id="47" w:name="_Toc28359085"/>
      <w:r/>
      <w:bookmarkStart w:id="48" w:name="_Toc28359008"/>
      <w:r/>
      <w:bookmarkStart w:id="49" w:name="_Toc38985269"/>
      <w:r>
        <w:rPr>
          <w:rFonts w:hint="eastAsia" w:ascii="方正仿宋_GB2312" w:hAnsi="方正仿宋_GB2312" w:eastAsia="方正仿宋_GB2312" w:cs="方正仿宋_GB2312"/>
          <w:sz w:val="24"/>
          <w:szCs w:val="24"/>
        </w:rPr>
        <w:t xml:space="preserve">1.招标公告发布媒体：</w:t>
      </w:r>
      <w:bookmarkStart w:id="50" w:name="OLE_LINK3"/>
      <w:r>
        <w:rPr>
          <w:rFonts w:hint="eastAsia" w:ascii="方正仿宋_GB2312" w:hAnsi="方正仿宋_GB2312" w:eastAsia="方正仿宋_GB2312" w:cs="方正仿宋_GB2312"/>
          <w:sz w:val="24"/>
          <w:szCs w:val="24"/>
        </w:rPr>
        <w:t xml:space="preserve">江苏政府采购网</w:t>
      </w:r>
      <w:bookmarkEnd w:id="50"/>
      <w:r>
        <w:rPr>
          <w:rFonts w:hint="eastAsia" w:ascii="方正仿宋_GB2312" w:hAnsi="方正仿宋_GB2312" w:eastAsia="方正仿宋_GB2312" w:cs="方正仿宋_GB2312"/>
          <w:sz w:val="24"/>
          <w:szCs w:val="24"/>
        </w:rPr>
        <w:t xml:space="preserve">、宿迁市政府采购网等。</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2.“CA”数字证书办理：“苏采云”系统目前仅支持“苏采云”系统下的意源CA。省内各地区办理的“苏采云”系统下的意源CA全省通用。宿迁地区CA数字证书办理联系方式：18762803891。</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3.宿迁地区“苏采云”系统技术支持客服电话：0527-84225125、0519-86722806。</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rPr>
      </w:pPr>
      <w:r/>
      <w:bookmarkEnd w:id="45"/>
      <w:r/>
      <w:bookmarkStart w:id="51" w:name="_Toc29049"/>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rPr>
        <w:t xml:space="preserve">质疑渠道：投标人登录“苏采云”系统“项目质疑申请”模块向采购人提出，质疑处理联系方式详见“采购人信息”；</w:t>
      </w:r>
      <w:r>
        <w:rPr>
          <w:rFonts w:hint="eastAsia" w:ascii="方正仿宋_GB2312" w:hAnsi="方正仿宋_GB2312" w:eastAsia="方正仿宋_GB2312" w:cs="方正仿宋_GB2312"/>
          <w:sz w:val="24"/>
          <w:szCs w:val="24"/>
        </w:rPr>
        <w:t xml:space="preserve">财政部门投诉受理电话：0527-8</w:t>
      </w:r>
      <w:r>
        <w:rPr>
          <w:rFonts w:hint="eastAsia" w:ascii="方正仿宋_GB2312" w:hAnsi="方正仿宋_GB2312" w:eastAsia="方正仿宋_GB2312" w:cs="方正仿宋_GB2312"/>
          <w:sz w:val="24"/>
          <w:szCs w:val="24"/>
          <w:lang w:val="en-US" w:eastAsia="zh-CN"/>
        </w:rPr>
        <w:t xml:space="preserve">5229058</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rPr>
      </w:r>
      <w:r/>
    </w:p>
    <w:p>
      <w:pPr>
        <w:pStyle w:val="755"/>
        <w:ind w:firstLine="643"/>
        <w:spacing w:before="0" w:after="0" w:line="480" w:lineRule="exact"/>
        <w:rPr>
          <w:rFonts w:hint="eastAsia" w:ascii="方正仿宋_GB2312" w:hAnsi="方正仿宋_GB2312" w:eastAsia="方正仿宋_GB2312" w:cs="方正仿宋_GB2312"/>
          <w:bCs/>
          <w:szCs w:val="22"/>
        </w:rPr>
      </w:pPr>
      <w:r>
        <w:rPr>
          <w:rFonts w:hint="eastAsia" w:ascii="方正仿宋_GB2312" w:hAnsi="方正仿宋_GB2312" w:eastAsia="方正仿宋_GB2312" w:cs="方正仿宋_GB2312"/>
          <w:bCs/>
          <w:szCs w:val="22"/>
        </w:rPr>
        <w:t xml:space="preserve">七、本次招标联系方式</w:t>
      </w:r>
      <w:bookmarkEnd w:id="44"/>
      <w:r/>
      <w:bookmarkEnd w:id="46"/>
      <w:r/>
      <w:bookmarkEnd w:id="47"/>
      <w:r/>
      <w:bookmarkEnd w:id="48"/>
      <w:r/>
      <w:bookmarkEnd w:id="49"/>
      <w:r/>
      <w:bookmarkEnd w:id="51"/>
      <w:r>
        <w:rPr>
          <w:rFonts w:hint="eastAsia" w:ascii="方正仿宋_GB2312" w:hAnsi="方正仿宋_GB2312" w:eastAsia="方正仿宋_GB2312" w:cs="方正仿宋_GB2312"/>
          <w:bCs/>
          <w:szCs w:val="22"/>
        </w:rPr>
      </w:r>
      <w:r/>
    </w:p>
    <w:p>
      <w:pPr>
        <w:pStyle w:val="753"/>
        <w:ind w:firstLine="480"/>
        <w:jc w:val="left"/>
        <w:spacing w:line="48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1.采购人信息</w:t>
      </w:r>
      <w:r>
        <w:rPr>
          <w:rFonts w:hint="eastAsia" w:ascii="方正仿宋_GB2312" w:hAnsi="方正仿宋_GB2312" w:eastAsia="方正仿宋_GB2312" w:cs="方正仿宋_GB2312"/>
          <w:sz w:val="24"/>
          <w:szCs w:val="24"/>
        </w:rPr>
      </w:r>
      <w:r/>
    </w:p>
    <w:p>
      <w:pPr>
        <w:pStyle w:val="753"/>
        <w:ind w:firstLine="480"/>
        <w:jc w:val="left"/>
        <w:spacing w:line="480" w:lineRule="exact"/>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名   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eastAsia="zh-CN"/>
        </w:rPr>
        <w:t xml:space="preserve">泗阳县公安局</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ascii="方正仿宋_GB2312" w:hAnsi="方正仿宋_GB2312" w:eastAsia="方正仿宋_GB2312" w:cs="方正仿宋_GB2312"/>
          <w:sz w:val="24"/>
          <w:szCs w:val="24"/>
          <w:lang w:val="en-US" w:eastAsia="zh-CN"/>
        </w:rPr>
      </w:r>
      <w:r/>
    </w:p>
    <w:p>
      <w:pPr>
        <w:pStyle w:val="753"/>
        <w:ind w:firstLine="480"/>
        <w:jc w:val="left"/>
        <w:spacing w:line="480" w:lineRule="exact"/>
        <w:rPr>
          <w:rFonts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z w:val="24"/>
          <w:szCs w:val="24"/>
        </w:rPr>
        <w:t xml:space="preserve">地   址：</w:t>
      </w:r>
      <w:r>
        <w:rPr>
          <w:rFonts w:hint="eastAsia" w:ascii="方正仿宋_GB2312" w:hAnsi="方正仿宋_GB2312" w:eastAsia="方正仿宋_GB2312" w:cs="方正仿宋_GB2312"/>
          <w:sz w:val="24"/>
          <w:szCs w:val="24"/>
          <w:u w:val="single"/>
        </w:rPr>
        <w:t xml:space="preserve">泗阳县北京西路88号</w:t>
      </w:r>
      <w:r>
        <w:rPr>
          <w:rFonts w:hint="eastAsia" w:ascii="方正仿宋_GB2312" w:hAnsi="方正仿宋_GB2312" w:eastAsia="方正仿宋_GB2312" w:cs="方正仿宋_GB2312"/>
          <w:sz w:val="24"/>
          <w:szCs w:val="24"/>
          <w:u w:val="single"/>
          <w:lang w:val="en-US" w:eastAsia="zh-CN"/>
        </w:rPr>
        <w:t xml:space="preserve">  </w:t>
      </w:r>
      <w:r>
        <w:rPr>
          <w:rFonts w:ascii="方正仿宋_GB2312" w:hAnsi="方正仿宋_GB2312" w:eastAsia="方正仿宋_GB2312" w:cs="方正仿宋_GB2312"/>
          <w:sz w:val="24"/>
          <w:szCs w:val="24"/>
          <w:u w:val="single"/>
          <w:lang w:val="en-US" w:eastAsia="zh-CN"/>
        </w:rPr>
      </w:r>
      <w:r/>
    </w:p>
    <w:p>
      <w:pPr>
        <w:pStyle w:val="753"/>
        <w:ind w:firstLine="480"/>
        <w:jc w:val="left"/>
        <w:spacing w:line="480" w:lineRule="exact"/>
        <w:rPr>
          <w:rFonts w:ascii="方正仿宋_GB2312" w:hAnsi="方正仿宋_GB2312" w:eastAsia="方正仿宋_GB2312" w:cs="方正仿宋_GB2312"/>
          <w:color w:val="000000"/>
          <w:sz w:val="24"/>
          <w:szCs w:val="24"/>
          <w:u w:val="single"/>
          <w:lang w:val="en-US" w:eastAsia="zh-CN"/>
        </w:rPr>
      </w:pPr>
      <w:r>
        <w:rPr>
          <w:rFonts w:hint="eastAsia" w:ascii="方正仿宋_GB2312" w:hAnsi="方正仿宋_GB2312" w:eastAsia="方正仿宋_GB2312" w:cs="方正仿宋_GB2312"/>
          <w:color w:val="000000"/>
          <w:sz w:val="24"/>
          <w:szCs w:val="24"/>
        </w:rPr>
        <w:t xml:space="preserve">联 系 人：</w:t>
      </w:r>
      <w:r>
        <w:rPr>
          <w:rFonts w:hint="eastAsia" w:ascii="方正仿宋_GB2312" w:hAnsi="方正仿宋_GB2312" w:eastAsia="方正仿宋_GB2312" w:cs="方正仿宋_GB2312"/>
          <w:color w:val="000000"/>
          <w:sz w:val="24"/>
          <w:szCs w:val="24"/>
          <w:u w:val="single"/>
          <w:lang w:val="en-US" w:eastAsia="zh-CN"/>
        </w:rPr>
        <w:t xml:space="preserve">张涛                </w:t>
      </w:r>
      <w:r>
        <w:rPr>
          <w:rFonts w:ascii="方正仿宋_GB2312" w:hAnsi="方正仿宋_GB2312" w:eastAsia="方正仿宋_GB2312" w:cs="方正仿宋_GB2312"/>
          <w:color w:val="000000"/>
          <w:sz w:val="24"/>
          <w:szCs w:val="24"/>
          <w:u w:val="single"/>
          <w:lang w:val="en-US" w:eastAsia="zh-CN"/>
        </w:rPr>
      </w:r>
      <w:r/>
    </w:p>
    <w:p>
      <w:pPr>
        <w:pStyle w:val="753"/>
        <w:ind w:firstLine="480"/>
        <w:jc w:val="left"/>
        <w:spacing w:line="480" w:lineRule="exact"/>
        <w:rPr>
          <w:rFonts w:ascii="方正仿宋_GB2312" w:hAnsi="方正仿宋_GB2312" w:eastAsia="方正仿宋_GB2312" w:cs="方正仿宋_GB2312"/>
          <w:color w:val="000000"/>
          <w:sz w:val="24"/>
          <w:szCs w:val="24"/>
          <w:u w:val="single"/>
          <w:lang w:val="en-US" w:eastAsia="zh-CN"/>
        </w:rPr>
      </w:pPr>
      <w:r>
        <w:rPr>
          <w:rFonts w:hint="eastAsia" w:ascii="方正仿宋_GB2312" w:hAnsi="方正仿宋_GB2312" w:eastAsia="方正仿宋_GB2312" w:cs="方正仿宋_GB2312"/>
          <w:color w:val="000000"/>
          <w:sz w:val="24"/>
          <w:szCs w:val="24"/>
        </w:rPr>
        <w:t xml:space="preserve">联系方式：</w:t>
      </w:r>
      <w:bookmarkStart w:id="52" w:name="_Toc28359009"/>
      <w:r/>
      <w:bookmarkStart w:id="53" w:name="_Toc28359086"/>
      <w:r>
        <w:rPr>
          <w:rFonts w:hint="eastAsia" w:ascii="方正仿宋_GB2312" w:hAnsi="方正仿宋_GB2312" w:eastAsia="方正仿宋_GB2312" w:cs="方正仿宋_GB2312"/>
          <w:color w:val="000000"/>
          <w:sz w:val="24"/>
          <w:szCs w:val="24"/>
          <w:u w:val="single"/>
        </w:rPr>
        <w:t xml:space="preserve">1</w:t>
      </w:r>
      <w:r>
        <w:rPr>
          <w:rFonts w:hint="eastAsia" w:ascii="方正仿宋_GB2312" w:hAnsi="方正仿宋_GB2312" w:eastAsia="方正仿宋_GB2312" w:cs="方正仿宋_GB2312"/>
          <w:color w:val="000000"/>
          <w:sz w:val="24"/>
          <w:szCs w:val="24"/>
          <w:u w:val="single"/>
          <w:lang w:val="en-US" w:eastAsia="zh-CN"/>
        </w:rPr>
        <w:t xml:space="preserve">5951396555       </w:t>
      </w:r>
      <w:r>
        <w:rPr>
          <w:rFonts w:ascii="方正仿宋_GB2312" w:hAnsi="方正仿宋_GB2312" w:eastAsia="方正仿宋_GB2312" w:cs="方正仿宋_GB2312"/>
          <w:color w:val="000000"/>
          <w:sz w:val="24"/>
          <w:szCs w:val="24"/>
          <w:u w:val="single"/>
          <w:lang w:val="en-US" w:eastAsia="zh-CN"/>
        </w:rPr>
      </w:r>
      <w:r/>
    </w:p>
    <w:p>
      <w:pPr>
        <w:pStyle w:val="753"/>
        <w:ind w:firstLine="480"/>
        <w:jc w:val="left"/>
        <w:spacing w:line="48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bookmarkEnd w:id="52"/>
      <w:r/>
      <w:bookmarkEnd w:id="53"/>
      <w:r>
        <w:rPr>
          <w:rFonts w:hint="eastAsia" w:ascii="方正仿宋_GB2312" w:hAnsi="方正仿宋_GB2312" w:eastAsia="方正仿宋_GB2312" w:cs="方正仿宋_GB2312"/>
          <w:color w:val="000000"/>
          <w:sz w:val="24"/>
          <w:szCs w:val="24"/>
        </w:rPr>
        <w:t xml:space="preserve">采购代理机构信息</w:t>
      </w:r>
      <w:r>
        <w:rPr>
          <w:rFonts w:hint="eastAsia" w:ascii="方正仿宋_GB2312" w:hAnsi="方正仿宋_GB2312" w:eastAsia="方正仿宋_GB2312" w:cs="方正仿宋_GB2312"/>
          <w:color w:val="000000"/>
          <w:sz w:val="24"/>
          <w:szCs w:val="24"/>
        </w:rPr>
      </w:r>
      <w:r/>
    </w:p>
    <w:p>
      <w:pPr>
        <w:pStyle w:val="753"/>
        <w:ind w:firstLine="480"/>
        <w:jc w:val="left"/>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名    称：</w:t>
      </w:r>
      <w:r>
        <w:rPr>
          <w:rFonts w:hint="eastAsia" w:ascii="方正仿宋_GB2312" w:hAnsi="方正仿宋_GB2312" w:eastAsia="方正仿宋_GB2312" w:cs="方正仿宋_GB2312"/>
          <w:sz w:val="24"/>
          <w:szCs w:val="24"/>
          <w:u w:val="single"/>
          <w:lang w:eastAsia="zh-CN"/>
        </w:rPr>
        <w:t xml:space="preserve">泗阳县</w:t>
      </w:r>
      <w:r>
        <w:rPr>
          <w:rFonts w:hint="eastAsia" w:ascii="方正仿宋_GB2312" w:hAnsi="方正仿宋_GB2312" w:eastAsia="方正仿宋_GB2312" w:cs="方正仿宋_GB2312"/>
          <w:sz w:val="24"/>
          <w:szCs w:val="24"/>
          <w:u w:val="single"/>
        </w:rPr>
        <w:t xml:space="preserve">公共资源交易中心</w:t>
      </w:r>
      <w:r>
        <w:rPr>
          <w:rFonts w:hint="eastAsia" w:ascii="方正仿宋_GB2312" w:hAnsi="方正仿宋_GB2312" w:eastAsia="方正仿宋_GB2312" w:cs="方正仿宋_GB2312"/>
          <w:sz w:val="24"/>
          <w:szCs w:val="24"/>
        </w:rPr>
      </w:r>
      <w:r/>
    </w:p>
    <w:p>
      <w:pPr>
        <w:pStyle w:val="753"/>
        <w:ind w:firstLine="480"/>
        <w:spacing w:line="480" w:lineRule="exact"/>
        <w:rPr>
          <w:rFonts w:ascii="方正仿宋_GB2312" w:hAnsi="方正仿宋_GB2312" w:eastAsia="方正仿宋_GB2312" w:cs="方正仿宋_GB2312"/>
          <w:sz w:val="24"/>
          <w:szCs w:val="24"/>
          <w:lang w:val="en-US"/>
        </w:rPr>
      </w:pPr>
      <w:r>
        <w:rPr>
          <w:rFonts w:hint="eastAsia" w:ascii="方正仿宋_GB2312" w:hAnsi="方正仿宋_GB2312" w:eastAsia="方正仿宋_GB2312" w:cs="方正仿宋_GB2312"/>
          <w:sz w:val="24"/>
          <w:szCs w:val="24"/>
        </w:rPr>
        <w:t xml:space="preserve">地  　址：</w:t>
      </w:r>
      <w:r>
        <w:rPr>
          <w:rFonts w:hint="eastAsia" w:ascii="方正仿宋_GB2312" w:hAnsi="方正仿宋_GB2312" w:eastAsia="方正仿宋_GB2312" w:cs="方正仿宋_GB2312"/>
          <w:color w:val="000000"/>
          <w:sz w:val="24"/>
          <w:szCs w:val="24"/>
          <w:highlight w:val="none"/>
          <w:u w:val="single"/>
          <w:lang w:val="en-US" w:eastAsia="zh-CN"/>
        </w:rPr>
        <w:t xml:space="preserve">泗阳县北京中路20号   </w:t>
      </w:r>
      <w:r>
        <w:rPr>
          <w:rFonts w:ascii="方正仿宋_GB2312" w:hAnsi="方正仿宋_GB2312" w:eastAsia="方正仿宋_GB2312" w:cs="方正仿宋_GB2312"/>
          <w:sz w:val="24"/>
          <w:szCs w:val="24"/>
          <w:lang w:val="en-US"/>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 系 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张媛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r>
      <w:r/>
    </w:p>
    <w:p>
      <w:pPr>
        <w:pStyle w:val="753"/>
        <w:ind w:firstLine="480"/>
        <w:spacing w:line="480" w:lineRule="exact"/>
        <w:rPr>
          <w:rFonts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szCs w:val="24"/>
        </w:rPr>
        <w:t xml:space="preserve">联系方式：</w:t>
      </w:r>
      <w:bookmarkStart w:id="54" w:name="_Toc28359087"/>
      <w:r/>
      <w:bookmarkStart w:id="55" w:name="_Toc28359010"/>
      <w:r>
        <w:rPr>
          <w:rFonts w:hint="eastAsia" w:ascii="方正仿宋_GB2312" w:hAnsi="方正仿宋_GB2312" w:eastAsia="方正仿宋_GB2312" w:cs="方正仿宋_GB2312"/>
          <w:sz w:val="24"/>
          <w:szCs w:val="24"/>
          <w:u w:val="single"/>
        </w:rPr>
        <w:t xml:space="preserve">0527-</w:t>
      </w:r>
      <w:bookmarkEnd w:id="54"/>
      <w:r/>
      <w:bookmarkEnd w:id="55"/>
      <w:r>
        <w:rPr>
          <w:rFonts w:hint="eastAsia" w:ascii="方正仿宋_GB2312" w:hAnsi="方正仿宋_GB2312" w:eastAsia="方正仿宋_GB2312" w:cs="方正仿宋_GB2312"/>
          <w:sz w:val="24"/>
          <w:szCs w:val="24"/>
          <w:u w:val="single"/>
          <w:lang w:val="en-US" w:eastAsia="zh-CN"/>
        </w:rPr>
        <w:t xml:space="preserve">85278008      </w:t>
      </w:r>
      <w:r>
        <w:rPr>
          <w:rFonts w:ascii="方正仿宋_GB2312" w:hAnsi="方正仿宋_GB2312" w:eastAsia="方正仿宋_GB2312" w:cs="方正仿宋_GB2312"/>
          <w:sz w:val="24"/>
          <w:lang w:val="en-US" w:eastAsia="zh-CN"/>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jc w:val="center"/>
        <w:spacing w:line="480" w:lineRule="exact"/>
        <w:rPr>
          <w:rFonts w:hint="eastAsia" w:ascii="方正仿宋_GB2312" w:hAnsi="方正仿宋_GB2312" w:eastAsia="方正仿宋_GB2312" w:cs="方正仿宋_GB2312"/>
          <w:b/>
          <w:bCs/>
          <w:sz w:val="44"/>
        </w:rPr>
        <w:outlineLvl w:val="0"/>
      </w:pPr>
      <w:r>
        <w:rPr>
          <w:rFonts w:hint="eastAsia" w:ascii="方正仿宋_GB2312" w:hAnsi="方正仿宋_GB2312" w:eastAsia="方正仿宋_GB2312" w:cs="方正仿宋_GB2312"/>
          <w:sz w:val="24"/>
        </w:rPr>
        <w:br w:type="page" w:clear="all"/>
      </w:r>
      <w:bookmarkStart w:id="56" w:name="_Toc81575153"/>
      <w:r/>
      <w:bookmarkStart w:id="57" w:name="_Toc81575190"/>
      <w:r/>
      <w:bookmarkStart w:id="58" w:name="_Toc9425"/>
      <w:r/>
      <w:bookmarkStart w:id="59" w:name="_Toc11687"/>
      <w:r/>
      <w:bookmarkStart w:id="60" w:name="_Toc15265"/>
      <w:r>
        <w:rPr>
          <w:rFonts w:hint="eastAsia" w:ascii="方正仿宋_GB2312" w:hAnsi="方正仿宋_GB2312" w:eastAsia="方正仿宋_GB2312" w:cs="方正仿宋_GB2312"/>
          <w:b/>
          <w:bCs/>
          <w:sz w:val="44"/>
        </w:rPr>
        <w:t xml:space="preserve">第二章  投标人须知</w:t>
      </w:r>
      <w:bookmarkEnd w:id="56"/>
      <w:r/>
      <w:bookmarkEnd w:id="57"/>
      <w:r/>
      <w:bookmarkEnd w:id="58"/>
      <w:r/>
      <w:bookmarkEnd w:id="59"/>
      <w:r/>
      <w:bookmarkEnd w:id="60"/>
      <w:r>
        <w:rPr>
          <w:rFonts w:hint="eastAsia" w:ascii="方正仿宋_GB2312" w:hAnsi="方正仿宋_GB2312" w:eastAsia="方正仿宋_GB2312" w:cs="方正仿宋_GB2312"/>
          <w:b/>
          <w:bCs/>
          <w:sz w:val="44"/>
        </w:rPr>
      </w:r>
      <w:r/>
    </w:p>
    <w:p>
      <w:pPr>
        <w:pStyle w:val="755"/>
        <w:spacing w:before="0" w:after="120" w:line="520" w:lineRule="exact"/>
        <w:rPr>
          <w:rFonts w:hint="eastAsia" w:ascii="方正仿宋_GB2312" w:hAnsi="方正仿宋_GB2312" w:eastAsia="方正仿宋_GB2312" w:cs="方正仿宋_GB2312"/>
          <w:bCs/>
          <w:szCs w:val="22"/>
        </w:rPr>
      </w:pPr>
      <w:r/>
      <w:bookmarkStart w:id="61" w:name="_Toc4529"/>
      <w:r>
        <w:rPr>
          <w:rFonts w:hint="eastAsia" w:ascii="方正仿宋_GB2312" w:hAnsi="方正仿宋_GB2312" w:eastAsia="方正仿宋_GB2312" w:cs="方正仿宋_GB2312"/>
          <w:bCs/>
          <w:szCs w:val="22"/>
        </w:rPr>
        <w:t xml:space="preserve">投标人须知前附表：</w:t>
      </w:r>
      <w:bookmarkEnd w:id="61"/>
      <w:r>
        <w:rPr>
          <w:rFonts w:hint="eastAsia" w:ascii="方正仿宋_GB2312" w:hAnsi="方正仿宋_GB2312" w:eastAsia="方正仿宋_GB2312" w:cs="方正仿宋_GB2312"/>
          <w:bCs/>
          <w:szCs w:val="22"/>
        </w:rPr>
      </w:r>
      <w:r/>
    </w:p>
    <w:tbl>
      <w:tblPr>
        <w:tblpPr w:horzAnchor="page" w:tblpX="1530" w:vertAnchor="text" w:tblpY="2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53"/>
              <w:jc w:val="center"/>
              <w:rPr>
                <w:rFonts w:hint="eastAsia" w:ascii="方正仿宋_GB2312" w:hAnsi="方正仿宋_GB2312" w:eastAsia="方正仿宋_GB2312" w:cs="方正仿宋_GB2312"/>
                <w:b/>
                <w:sz w:val="24"/>
                <w:szCs w:val="24"/>
              </w:rPr>
              <w:framePr w:vAnchor="text" w:hAnchor="page" w:x="1530" w:y="228"/>
            </w:pPr>
            <w:r/>
            <w:bookmarkStart w:id="62" w:name="_Toc29262"/>
            <w:r/>
            <w:bookmarkStart w:id="63" w:name="_Toc81575154"/>
            <w:r/>
            <w:bookmarkStart w:id="64" w:name="_Toc81575191"/>
            <w:r>
              <w:rPr>
                <w:rFonts w:hint="eastAsia" w:ascii="方正仿宋_GB2312" w:hAnsi="方正仿宋_GB2312" w:eastAsia="方正仿宋_GB2312" w:cs="方正仿宋_GB2312"/>
                <w:b/>
                <w:sz w:val="24"/>
                <w:szCs w:val="24"/>
              </w:rPr>
              <w:t xml:space="preserve">序号</w:t>
            </w:r>
            <w:r>
              <w:rPr>
                <w:rFonts w:hint="eastAsia" w:ascii="方正仿宋_GB2312" w:hAnsi="方正仿宋_GB2312" w:eastAsia="方正仿宋_GB2312" w:cs="方正仿宋_GB2312"/>
                <w:b/>
                <w:sz w:val="24"/>
                <w:szCs w:val="24"/>
              </w:rPr>
            </w:r>
            <w:r/>
          </w:p>
        </w:tc>
        <w:tc>
          <w:tcPr>
            <w:tcW w:w="1772" w:type="dxa"/>
            <w:vAlign w:val="center"/>
            <w:textDirection w:val="lrTb"/>
            <w:noWrap w:val="false"/>
          </w:tcPr>
          <w:p>
            <w:pPr>
              <w:pStyle w:val="753"/>
              <w:jc w:val="center"/>
              <w:rPr>
                <w:rFonts w:hint="eastAsia" w:ascii="方正仿宋_GB2312" w:hAnsi="方正仿宋_GB2312" w:eastAsia="方正仿宋_GB2312" w:cs="方正仿宋_GB2312"/>
                <w:b/>
                <w:sz w:val="24"/>
                <w:szCs w:val="24"/>
              </w:rPr>
              <w:framePr w:vAnchor="text" w:hAnchor="page" w:x="1530" w:y="228"/>
            </w:pPr>
            <w:r>
              <w:rPr>
                <w:rFonts w:hint="eastAsia" w:ascii="方正仿宋_GB2312" w:hAnsi="方正仿宋_GB2312" w:eastAsia="方正仿宋_GB2312" w:cs="方正仿宋_GB2312"/>
                <w:b/>
                <w:sz w:val="24"/>
                <w:szCs w:val="24"/>
              </w:rPr>
              <w:t xml:space="preserve">内容</w:t>
            </w:r>
            <w:r>
              <w:rPr>
                <w:rFonts w:hint="eastAsia" w:ascii="方正仿宋_GB2312" w:hAnsi="方正仿宋_GB2312" w:eastAsia="方正仿宋_GB2312" w:cs="方正仿宋_GB2312"/>
                <w:b/>
                <w:sz w:val="24"/>
                <w:szCs w:val="24"/>
              </w:rPr>
            </w:r>
            <w:r/>
          </w:p>
        </w:tc>
        <w:tc>
          <w:tcPr>
            <w:tcW w:w="6579" w:type="dxa"/>
            <w:vAlign w:val="center"/>
            <w:textDirection w:val="lrTb"/>
            <w:noWrap w:val="false"/>
          </w:tcPr>
          <w:p>
            <w:pPr>
              <w:pStyle w:val="753"/>
              <w:jc w:val="center"/>
              <w:rPr>
                <w:rFonts w:hint="eastAsia" w:ascii="方正仿宋_GB2312" w:hAnsi="方正仿宋_GB2312" w:eastAsia="方正仿宋_GB2312" w:cs="方正仿宋_GB2312"/>
                <w:b/>
                <w:sz w:val="24"/>
                <w:szCs w:val="24"/>
              </w:rPr>
              <w:framePr w:vAnchor="text" w:hAnchor="page" w:x="1530" w:y="228"/>
            </w:pPr>
            <w:r>
              <w:rPr>
                <w:rFonts w:hint="eastAsia" w:ascii="方正仿宋_GB2312" w:hAnsi="方正仿宋_GB2312" w:eastAsia="方正仿宋_GB2312" w:cs="方正仿宋_GB2312"/>
                <w:b/>
                <w:sz w:val="24"/>
                <w:szCs w:val="24"/>
              </w:rPr>
              <w:t xml:space="preserve">说明及要求</w:t>
            </w:r>
            <w:r>
              <w:rPr>
                <w:rFonts w:hint="eastAsia" w:ascii="方正仿宋_GB2312" w:hAnsi="方正仿宋_GB2312" w:eastAsia="方正仿宋_GB2312" w:cs="方正仿宋_GB2312"/>
                <w:b/>
                <w:sz w:val="24"/>
                <w:szCs w:val="24"/>
              </w:rPr>
            </w:r>
            <w:r/>
          </w:p>
        </w:tc>
      </w:tr>
      <w:tr>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项目属性</w:t>
            </w:r>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本项目</w:t>
            </w:r>
            <w:bookmarkStart w:id="65" w:name="EB9a5853ee094f4f0ea6ec3169265f6f2c"/>
            <w:r>
              <w:rPr>
                <w:rFonts w:hint="eastAsia" w:ascii="方正仿宋_GB2312" w:hAnsi="方正仿宋_GB2312" w:eastAsia="方正仿宋_GB2312" w:cs="方正仿宋_GB2312"/>
                <w:sz w:val="24"/>
                <w:szCs w:val="24"/>
              </w:rPr>
              <w:t xml:space="preserve">属性按以下第</w:t>
            </w:r>
            <w:bookmarkEnd w:id="65"/>
            <w:r>
              <w:rPr>
                <w:rFonts w:hint="eastAsia" w:ascii="方正仿宋_GB2312" w:hAnsi="方正仿宋_GB2312" w:eastAsia="方正仿宋_GB2312" w:cs="方正仿宋_GB2312"/>
                <w:sz w:val="24"/>
                <w:szCs w:val="24"/>
                <w:u w:val="single"/>
                <w:lang w:val="en-US" w:eastAsia="zh-CN"/>
              </w:rPr>
              <w:t xml:space="preserve">1</w:t>
            </w:r>
            <w:r>
              <w:rPr>
                <w:rFonts w:hint="eastAsia" w:ascii="方正仿宋_GB2312" w:hAnsi="方正仿宋_GB2312" w:eastAsia="方正仿宋_GB2312" w:cs="方正仿宋_GB2312"/>
                <w:sz w:val="24"/>
                <w:szCs w:val="24"/>
              </w:rPr>
              <w:t xml:space="preserve">种确定：</w:t>
            </w:r>
            <w:r>
              <w:rPr>
                <w:rFonts w:hint="eastAsia" w:ascii="方正仿宋_GB2312" w:hAnsi="方正仿宋_GB2312" w:eastAsia="方正仿宋_GB2312" w:cs="方正仿宋_GB2312"/>
                <w:sz w:val="24"/>
                <w:szCs w:val="24"/>
              </w:rPr>
            </w:r>
            <w:r/>
          </w:p>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1.货物</w:t>
            </w:r>
            <w:bookmarkStart w:id="66" w:name="EBd5c6c026f9674c39b21b31ecd0c1e7fa"/>
            <w:r>
              <w:rPr>
                <w:rFonts w:hint="eastAsia" w:ascii="方正仿宋_GB2312" w:hAnsi="方正仿宋_GB2312" w:eastAsia="方正仿宋_GB2312" w:cs="方正仿宋_GB2312"/>
                <w:sz w:val="24"/>
                <w:szCs w:val="24"/>
              </w:rPr>
              <w:t xml:space="preserve">采购；2.</w:t>
            </w:r>
            <w:bookmarkEnd w:id="66"/>
            <w:r>
              <w:rPr>
                <w:rFonts w:hint="eastAsia" w:ascii="方正仿宋_GB2312" w:hAnsi="方正仿宋_GB2312" w:eastAsia="方正仿宋_GB2312" w:cs="方正仿宋_GB2312"/>
                <w:sz w:val="24"/>
                <w:szCs w:val="24"/>
              </w:rPr>
              <w:t xml:space="preserve">服务</w:t>
            </w:r>
            <w:bookmarkStart w:id="67" w:name="EBf7d2a4f44ecb4166a93ea852e73be69f"/>
            <w:r>
              <w:rPr>
                <w:rFonts w:hint="eastAsia" w:ascii="方正仿宋_GB2312" w:hAnsi="方正仿宋_GB2312" w:eastAsia="方正仿宋_GB2312" w:cs="方正仿宋_GB2312"/>
                <w:sz w:val="24"/>
                <w:szCs w:val="24"/>
              </w:rPr>
              <w:t xml:space="preserve">采购；3.</w:t>
            </w:r>
            <w:bookmarkEnd w:id="67"/>
            <w:r>
              <w:rPr>
                <w:rFonts w:hint="eastAsia" w:ascii="方正仿宋_GB2312" w:hAnsi="方正仿宋_GB2312" w:eastAsia="方正仿宋_GB2312" w:cs="方正仿宋_GB2312"/>
                <w:sz w:val="24"/>
                <w:szCs w:val="24"/>
              </w:rPr>
              <w:t xml:space="preserve">工程采购。</w:t>
            </w:r>
            <w:r>
              <w:rPr>
                <w:rFonts w:hint="eastAsia" w:ascii="方正仿宋_GB2312" w:hAnsi="方正仿宋_GB2312" w:eastAsia="方正仿宋_GB2312" w:cs="方正仿宋_GB2312"/>
                <w:sz w:val="24"/>
                <w:szCs w:val="24"/>
              </w:rPr>
            </w:r>
            <w:r/>
          </w:p>
        </w:tc>
      </w:tr>
      <w:tr>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投标有效期</w:t>
            </w:r>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bookmarkStart w:id="68" w:name="EBd40b5fb42f2944a3b45e579ce3941f02"/>
            <w:r/>
            <w:bookmarkEnd w:id="68"/>
            <w:r>
              <w:rPr>
                <w:rFonts w:hint="eastAsia" w:ascii="方正仿宋_GB2312" w:hAnsi="方正仿宋_GB2312" w:eastAsia="方正仿宋_GB2312" w:cs="方正仿宋_GB2312"/>
                <w:sz w:val="24"/>
                <w:szCs w:val="24"/>
              </w:rPr>
              <w:t xml:space="preserve">60日（从提交投标文件截止之日起算）</w:t>
            </w:r>
            <w:r>
              <w:rPr>
                <w:rFonts w:hint="eastAsia" w:ascii="方正仿宋_GB2312" w:hAnsi="方正仿宋_GB2312" w:eastAsia="方正仿宋_GB2312" w:cs="方正仿宋_GB2312"/>
                <w:sz w:val="24"/>
                <w:szCs w:val="24"/>
              </w:rPr>
            </w:r>
            <w:r/>
          </w:p>
        </w:tc>
      </w:tr>
      <w:tr>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投标文件份数</w:t>
            </w:r>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提交加密电子投标文件</w:t>
            </w:r>
            <w:r>
              <w:rPr>
                <w:rFonts w:hint="eastAsia" w:ascii="方正仿宋_GB2312" w:hAnsi="方正仿宋_GB2312" w:eastAsia="方正仿宋_GB2312" w:cs="方正仿宋_GB2312"/>
                <w:sz w:val="24"/>
                <w:szCs w:val="24"/>
                <w:u w:val="single"/>
              </w:rPr>
              <w:t xml:space="preserve">1</w:t>
            </w:r>
            <w:r>
              <w:rPr>
                <w:rFonts w:hint="eastAsia" w:ascii="方正仿宋_GB2312" w:hAnsi="方正仿宋_GB2312" w:eastAsia="方正仿宋_GB2312" w:cs="方正仿宋_GB2312"/>
                <w:sz w:val="24"/>
                <w:szCs w:val="24"/>
              </w:rPr>
              <w:t xml:space="preserve">份。</w:t>
            </w:r>
            <w:r>
              <w:rPr>
                <w:rFonts w:hint="eastAsia" w:ascii="方正仿宋_GB2312" w:hAnsi="方正仿宋_GB2312" w:eastAsia="方正仿宋_GB2312" w:cs="方正仿宋_GB2312"/>
                <w:sz w:val="24"/>
                <w:szCs w:val="24"/>
              </w:rPr>
            </w:r>
            <w:r/>
          </w:p>
        </w:tc>
      </w:tr>
      <w:tr>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开标</w:t>
            </w:r>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“苏采云”政府采购交易系统网上开标大厅进行不见面开标。</w:t>
            </w:r>
            <w:r>
              <w:rPr>
                <w:rFonts w:hint="eastAsia" w:ascii="方正仿宋_GB2312" w:hAnsi="方正仿宋_GB2312" w:eastAsia="方正仿宋_GB2312" w:cs="方正仿宋_GB2312"/>
                <w:sz w:val="24"/>
                <w:szCs w:val="24"/>
              </w:rPr>
            </w:r>
            <w:r/>
          </w:p>
        </w:tc>
      </w:tr>
      <w:tr>
        <w:trPr>
          <w:trHeight w:val="90"/>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进口产品</w:t>
            </w:r>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按以下第</w:t>
            </w:r>
            <w:r>
              <w:rPr>
                <w:rFonts w:hint="eastAsia" w:ascii="方正仿宋_GB2312" w:hAnsi="方正仿宋_GB2312" w:eastAsia="方正仿宋_GB2312" w:cs="方正仿宋_GB2312"/>
                <w:sz w:val="24"/>
                <w:szCs w:val="24"/>
                <w:u w:val="single"/>
              </w:rPr>
              <w:t xml:space="preserve">2</w:t>
            </w:r>
            <w:r>
              <w:rPr>
                <w:rFonts w:hint="eastAsia" w:ascii="方正仿宋_GB2312" w:hAnsi="方正仿宋_GB2312" w:eastAsia="方正仿宋_GB2312" w:cs="方正仿宋_GB2312"/>
                <w:sz w:val="24"/>
                <w:szCs w:val="24"/>
              </w:rPr>
              <w:t xml:space="preserve">种方式确定：</w:t>
            </w:r>
            <w:r>
              <w:rPr>
                <w:rFonts w:hint="eastAsia" w:ascii="方正仿宋_GB2312" w:hAnsi="方正仿宋_GB2312" w:eastAsia="方正仿宋_GB2312" w:cs="方正仿宋_GB2312"/>
                <w:sz w:val="24"/>
                <w:szCs w:val="24"/>
              </w:rPr>
            </w:r>
            <w:r/>
          </w:p>
          <w:p>
            <w:pPr>
              <w:pStyle w:val="753"/>
              <w:jc w:val="left"/>
              <w:spacing w:line="360" w:lineRule="exact"/>
              <w:widowControl/>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1.接受进口产品。</w:t>
            </w:r>
            <w:r>
              <w:rPr>
                <w:rFonts w:hint="eastAsia" w:ascii="方正仿宋_GB2312" w:hAnsi="方正仿宋_GB2312" w:eastAsia="方正仿宋_GB2312" w:cs="方正仿宋_GB2312"/>
                <w:sz w:val="24"/>
              </w:rPr>
              <w:t xml:space="preserve">应当符合《政府采购进口产品管理办法》（财库〔2007〕119号）、《关于政府采购进口产品管理有关问题的通知》（财办库〔2008〕248号）等相关规定</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rPr>
            </w:r>
            <w:r/>
          </w:p>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2.不接受进口产品。</w:t>
            </w:r>
            <w:r>
              <w:rPr>
                <w:rFonts w:hint="eastAsia" w:ascii="方正仿宋_GB2312" w:hAnsi="方正仿宋_GB2312" w:eastAsia="方正仿宋_GB2312" w:cs="方正仿宋_GB2312"/>
                <w:sz w:val="24"/>
                <w:szCs w:val="24"/>
              </w:rPr>
            </w:r>
            <w:r/>
          </w:p>
        </w:tc>
      </w:tr>
      <w:tr>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6</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评标办法</w:t>
            </w:r>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具体评标办法详见招标文件第三章。</w:t>
            </w:r>
            <w:r>
              <w:rPr>
                <w:rFonts w:hint="eastAsia" w:ascii="方正仿宋_GB2312" w:hAnsi="方正仿宋_GB2312" w:eastAsia="方正仿宋_GB2312" w:cs="方正仿宋_GB2312"/>
                <w:sz w:val="24"/>
                <w:szCs w:val="24"/>
              </w:rPr>
            </w:r>
            <w:r/>
          </w:p>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评标委员会依据招标文件规定的评标办法和标准推荐</w:t>
            </w:r>
            <w:r>
              <w:rPr>
                <w:rFonts w:hint="eastAsia" w:ascii="方正仿宋_GB2312" w:hAnsi="方正仿宋_GB2312" w:eastAsia="方正仿宋_GB2312" w:cs="方正仿宋_GB2312"/>
                <w:sz w:val="24"/>
                <w:szCs w:val="24"/>
                <w:u w:val="single"/>
              </w:rPr>
              <w:t xml:space="preserve">3</w:t>
            </w:r>
            <w:r>
              <w:rPr>
                <w:rFonts w:hint="eastAsia" w:ascii="方正仿宋_GB2312" w:hAnsi="方正仿宋_GB2312" w:eastAsia="方正仿宋_GB2312" w:cs="方正仿宋_GB2312"/>
                <w:sz w:val="24"/>
                <w:szCs w:val="24"/>
              </w:rPr>
              <w:t xml:space="preserve">名中标候选人。</w:t>
            </w:r>
            <w:r>
              <w:rPr>
                <w:rFonts w:hint="eastAsia" w:ascii="方正仿宋_GB2312" w:hAnsi="方正仿宋_GB2312" w:eastAsia="方正仿宋_GB2312" w:cs="方正仿宋_GB2312"/>
                <w:sz w:val="24"/>
                <w:szCs w:val="24"/>
              </w:rPr>
            </w:r>
            <w:r/>
          </w:p>
        </w:tc>
      </w:tr>
      <w:tr>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7</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确定中标人</w:t>
            </w:r>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按以下第</w:t>
            </w:r>
            <w:r>
              <w:rPr>
                <w:rFonts w:hint="eastAsia" w:ascii="方正仿宋_GB2312" w:hAnsi="方正仿宋_GB2312" w:eastAsia="方正仿宋_GB2312" w:cs="方正仿宋_GB2312"/>
                <w:sz w:val="24"/>
                <w:szCs w:val="24"/>
                <w:u w:val="single"/>
              </w:rPr>
              <w:t xml:space="preserve">2</w:t>
            </w:r>
            <w:r>
              <w:rPr>
                <w:rFonts w:hint="eastAsia" w:ascii="方正仿宋_GB2312" w:hAnsi="方正仿宋_GB2312" w:eastAsia="方正仿宋_GB2312" w:cs="方正仿宋_GB2312"/>
                <w:sz w:val="24"/>
                <w:szCs w:val="24"/>
              </w:rPr>
              <w:t xml:space="preserve">种方式确定中标人：</w:t>
            </w:r>
            <w:r>
              <w:rPr>
                <w:rFonts w:hint="eastAsia" w:ascii="方正仿宋_GB2312" w:hAnsi="方正仿宋_GB2312" w:eastAsia="方正仿宋_GB2312" w:cs="方正仿宋_GB2312"/>
                <w:sz w:val="24"/>
                <w:szCs w:val="24"/>
              </w:rPr>
            </w:r>
            <w:r/>
          </w:p>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1.采购人按规定在评标委员会推荐的中标候选人中确定中标人；</w:t>
            </w:r>
            <w:r>
              <w:rPr>
                <w:rFonts w:hint="eastAsia" w:ascii="方正仿宋_GB2312" w:hAnsi="方正仿宋_GB2312" w:eastAsia="方正仿宋_GB2312" w:cs="方正仿宋_GB2312"/>
                <w:sz w:val="24"/>
                <w:szCs w:val="24"/>
              </w:rPr>
            </w:r>
            <w:r/>
          </w:p>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2.采购人授权评标委员会直接确定中标人。</w:t>
            </w:r>
            <w:r>
              <w:rPr>
                <w:rFonts w:hint="eastAsia" w:ascii="方正仿宋_GB2312" w:hAnsi="方正仿宋_GB2312" w:eastAsia="方正仿宋_GB2312" w:cs="方正仿宋_GB2312"/>
                <w:sz w:val="24"/>
                <w:szCs w:val="24"/>
              </w:rPr>
            </w:r>
            <w:r/>
          </w:p>
        </w:tc>
      </w:tr>
      <w:tr>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8</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分包要求</w:t>
            </w:r>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bookmarkStart w:id="69" w:name="EBebac1462c5d9459fbda8a75065c2455d"/>
            <w:r>
              <w:rPr>
                <w:rFonts w:hint="eastAsia" w:ascii="方正仿宋_GB2312" w:hAnsi="方正仿宋_GB2312" w:eastAsia="方正仿宋_GB2312" w:cs="方正仿宋_GB2312"/>
                <w:sz w:val="24"/>
                <w:szCs w:val="24"/>
              </w:rPr>
              <w:t xml:space="preserve">本项目的非主体、非关键性工作是否允许分包</w:t>
            </w:r>
            <w:bookmarkEnd w:id="69"/>
            <w:r>
              <w:rPr>
                <w:rFonts w:hint="eastAsia" w:ascii="方正仿宋_GB2312" w:hAnsi="方正仿宋_GB2312" w:eastAsia="方正仿宋_GB2312" w:cs="方正仿宋_GB2312"/>
                <w:sz w:val="24"/>
                <w:szCs w:val="24"/>
              </w:rPr>
              <w:t xml:space="preserve">按以下第</w:t>
            </w:r>
            <w:r>
              <w:rPr>
                <w:rFonts w:hint="eastAsia" w:ascii="方正仿宋_GB2312" w:hAnsi="方正仿宋_GB2312" w:eastAsia="方正仿宋_GB2312" w:cs="方正仿宋_GB2312"/>
                <w:sz w:val="24"/>
                <w:szCs w:val="24"/>
                <w:u w:val="single"/>
              </w:rPr>
              <w:t xml:space="preserve">  2  </w:t>
            </w:r>
            <w:r>
              <w:rPr>
                <w:rFonts w:hint="eastAsia" w:ascii="方正仿宋_GB2312" w:hAnsi="方正仿宋_GB2312" w:eastAsia="方正仿宋_GB2312" w:cs="方正仿宋_GB2312"/>
                <w:sz w:val="24"/>
                <w:szCs w:val="24"/>
              </w:rPr>
              <w:t xml:space="preserve">种方式确定：</w:t>
            </w:r>
            <w:r>
              <w:rPr>
                <w:rFonts w:hint="eastAsia" w:ascii="方正仿宋_GB2312" w:hAnsi="方正仿宋_GB2312" w:eastAsia="方正仿宋_GB2312" w:cs="方正仿宋_GB2312"/>
                <w:sz w:val="24"/>
                <w:szCs w:val="24"/>
              </w:rPr>
            </w:r>
            <w:r/>
          </w:p>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1.允许分包，</w:t>
            </w:r>
            <w:bookmarkStart w:id="70" w:name="EB512ba06683724173802e2aae54a26079"/>
            <w:r>
              <w:rPr>
                <w:rFonts w:hint="eastAsia" w:ascii="方正仿宋_GB2312" w:hAnsi="方正仿宋_GB2312" w:eastAsia="方正仿宋_GB2312" w:cs="方正仿宋_GB2312"/>
                <w:sz w:val="24"/>
                <w:szCs w:val="24"/>
              </w:rPr>
              <w:t xml:space="preserve">允许大中型企业向一家或者多家小微企业分包，分包具体内容、金额或比例：</w:t>
            </w:r>
            <w:bookmarkEnd w:id="70"/>
            <w:r>
              <w:rPr>
                <w:rFonts w:hint="eastAsia" w:ascii="方正仿宋_GB2312" w:hAnsi="方正仿宋_GB2312" w:eastAsia="方正仿宋_GB2312" w:cs="方正仿宋_GB2312"/>
                <w:sz w:val="24"/>
                <w:szCs w:val="24"/>
              </w:rPr>
              <w:t xml:space="preserve">无</w:t>
            </w:r>
            <w:r>
              <w:rPr>
                <w:rFonts w:hint="eastAsia" w:ascii="方正仿宋_GB2312" w:hAnsi="方正仿宋_GB2312" w:eastAsia="方正仿宋_GB2312" w:cs="方正仿宋_GB2312"/>
                <w:sz w:val="24"/>
                <w:szCs w:val="24"/>
              </w:rPr>
            </w:r>
            <w:r/>
          </w:p>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2.不允许分包。</w:t>
            </w:r>
            <w:r>
              <w:rPr>
                <w:rFonts w:hint="eastAsia" w:ascii="方正仿宋_GB2312" w:hAnsi="方正仿宋_GB2312" w:eastAsia="方正仿宋_GB2312" w:cs="方正仿宋_GB2312"/>
                <w:sz w:val="24"/>
                <w:szCs w:val="24"/>
              </w:rPr>
            </w:r>
            <w:r/>
          </w:p>
        </w:tc>
      </w:tr>
      <w:tr>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9</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代理费用收取方式及标准</w:t>
            </w:r>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bookmarkStart w:id="71" w:name="EBfe735bb6fc4d4e5e9e350f940db98c5f"/>
            <w:r/>
            <w:bookmarkEnd w:id="71"/>
            <w:r>
              <w:rPr>
                <w:rFonts w:hint="eastAsia" w:ascii="方正仿宋_GB2312" w:hAnsi="方正仿宋_GB2312" w:eastAsia="方正仿宋_GB2312" w:cs="方正仿宋_GB2312"/>
                <w:sz w:val="24"/>
                <w:szCs w:val="24"/>
              </w:rPr>
              <w:t xml:space="preserve">本项目不收取代理费。</w:t>
            </w:r>
            <w:r>
              <w:rPr>
                <w:rFonts w:hint="eastAsia" w:ascii="方正仿宋_GB2312" w:hAnsi="方正仿宋_GB2312" w:eastAsia="方正仿宋_GB2312" w:cs="方正仿宋_GB2312"/>
                <w:sz w:val="24"/>
                <w:szCs w:val="24"/>
              </w:rPr>
            </w:r>
            <w:r/>
          </w:p>
        </w:tc>
      </w:tr>
      <w:tr>
        <w:trPr/>
        <w:tc>
          <w:tcPr>
            <w:tcW w:w="858"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sz w:val="24"/>
                <w:szCs w:val="24"/>
              </w:rPr>
            </w:r>
            <w:r/>
          </w:p>
        </w:tc>
        <w:tc>
          <w:tcPr>
            <w:tcW w:w="1772" w:type="dxa"/>
            <w:vAlign w:val="center"/>
            <w:textDirection w:val="lrTb"/>
            <w:noWrap w:val="false"/>
          </w:tcPr>
          <w:p>
            <w:pPr>
              <w:pStyle w:val="753"/>
              <w:jc w:val="center"/>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其他</w:t>
            </w:r>
            <w:bookmarkEnd w:id="62"/>
            <w:r/>
            <w:bookmarkEnd w:id="63"/>
            <w:r/>
            <w:bookmarkEnd w:id="64"/>
            <w:r>
              <w:rPr>
                <w:rFonts w:hint="eastAsia" w:ascii="方正仿宋_GB2312" w:hAnsi="方正仿宋_GB2312" w:eastAsia="方正仿宋_GB2312" w:cs="方正仿宋_GB2312"/>
                <w:sz w:val="24"/>
                <w:szCs w:val="24"/>
              </w:rPr>
            </w:r>
            <w:r/>
          </w:p>
        </w:tc>
        <w:tc>
          <w:tcPr>
            <w:tcW w:w="6579" w:type="dxa"/>
            <w:vAlign w:val="center"/>
            <w:textDirection w:val="lrTb"/>
            <w:noWrap w:val="false"/>
          </w:tcPr>
          <w:p>
            <w:pPr>
              <w:pStyle w:val="753"/>
              <w:jc w:val="left"/>
              <w:spacing w:line="400" w:lineRule="exact"/>
              <w:rPr>
                <w:rFonts w:hint="eastAsia" w:ascii="方正仿宋_GB2312" w:hAnsi="方正仿宋_GB2312" w:eastAsia="方正仿宋_GB2312" w:cs="方正仿宋_GB2312"/>
                <w:sz w:val="24"/>
                <w:szCs w:val="24"/>
              </w:rPr>
              <w:framePr w:vAnchor="text" w:hAnchor="page" w:x="1530" w:y="228"/>
            </w:pPr>
            <w:r>
              <w:rPr>
                <w:rFonts w:hint="eastAsia" w:ascii="方正仿宋_GB2312" w:hAnsi="方正仿宋_GB2312" w:eastAsia="方正仿宋_GB2312" w:cs="方正仿宋_GB2312"/>
                <w:sz w:val="24"/>
                <w:szCs w:val="24"/>
              </w:rPr>
              <w:t xml:space="preserve">信用信息查询截止时间：资格审查结束前。由采购人在资格审查现场查询信用信息，网页截屏打印，查询结果留存并归档。</w:t>
            </w:r>
            <w:r>
              <w:rPr>
                <w:rFonts w:hint="eastAsia" w:ascii="方正仿宋_GB2312" w:hAnsi="方正仿宋_GB2312" w:eastAsia="方正仿宋_GB2312" w:cs="方正仿宋_GB2312"/>
                <w:sz w:val="24"/>
                <w:szCs w:val="24"/>
              </w:rPr>
            </w:r>
            <w:r/>
          </w:p>
        </w:tc>
      </w:tr>
    </w:tbl>
    <w:p>
      <w:pPr>
        <w:pStyle w:val="753"/>
        <w:rPr>
          <w:rFonts w:hint="eastAsia" w:ascii="方正仿宋_GB2312" w:hAnsi="方正仿宋_GB2312" w:eastAsia="方正仿宋_GB2312" w:cs="方正仿宋_GB2312"/>
          <w:sz w:val="20"/>
        </w:rPr>
      </w:pPr>
      <w:r>
        <w:rPr>
          <w:rFonts w:hint="eastAsia" w:ascii="方正仿宋_GB2312" w:hAnsi="方正仿宋_GB2312" w:eastAsia="方正仿宋_GB2312" w:cs="方正仿宋_GB2312"/>
          <w:sz w:val="20"/>
        </w:rPr>
      </w:r>
      <w:r/>
    </w:p>
    <w:p>
      <w:pPr>
        <w:pStyle w:val="755"/>
        <w:ind w:firstLine="321"/>
        <w:spacing w:before="0" w:after="0" w:line="480" w:lineRule="exact"/>
        <w:rPr>
          <w:rFonts w:hint="eastAsia" w:ascii="方正仿宋_GB2312" w:hAnsi="方正仿宋_GB2312" w:eastAsia="方正仿宋_GB2312" w:cs="方正仿宋_GB2312"/>
          <w:bCs/>
          <w:szCs w:val="22"/>
        </w:rPr>
      </w:pPr>
      <w:r/>
      <w:bookmarkStart w:id="72" w:name="EB6eaaf474639940df900ef4965d71f450"/>
      <w:r/>
      <w:bookmarkEnd w:id="72"/>
      <w:r/>
      <w:bookmarkStart w:id="73" w:name="_Toc81575192"/>
      <w:r/>
      <w:bookmarkStart w:id="74" w:name="_Toc81575155"/>
      <w:r/>
      <w:bookmarkStart w:id="75" w:name="_Toc8239"/>
      <w:r/>
      <w:bookmarkStart w:id="76" w:name="_Toc30953"/>
      <w:r>
        <w:rPr>
          <w:rFonts w:hint="eastAsia" w:ascii="方正仿宋_GB2312" w:hAnsi="方正仿宋_GB2312" w:eastAsia="方正仿宋_GB2312" w:cs="方正仿宋_GB2312"/>
          <w:bCs/>
          <w:szCs w:val="22"/>
        </w:rPr>
        <w:t xml:space="preserve">一、总 则</w:t>
      </w:r>
      <w:bookmarkEnd w:id="73"/>
      <w:r/>
      <w:bookmarkEnd w:id="74"/>
      <w:r/>
      <w:bookmarkEnd w:id="75"/>
      <w:r/>
      <w:bookmarkEnd w:id="76"/>
      <w:r>
        <w:rPr>
          <w:rFonts w:hint="eastAsia" w:ascii="方正仿宋_GB2312" w:hAnsi="方正仿宋_GB2312" w:eastAsia="方正仿宋_GB2312" w:cs="方正仿宋_GB2312"/>
          <w:bCs/>
          <w:szCs w:val="22"/>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1、招标方式</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本次采购采取公开招标方式。</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2、合格的投标人</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2.1合格的投标人必须符合招标文件第一章《投标邀请》第二条及投标人须知前附表相关规定，且具备完成本项目的能力，中标后不允许转包。</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2.2满足本文件实质性要求的规定。</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3、适用法律</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本次招标及由招标产生的合同受中华人民共和国的相关法律、法规制约和保护。</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4、投标费用</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投标人应自行承担所有参加投标有关的费用。</w:t>
      </w:r>
      <w:r>
        <w:rPr>
          <w:rFonts w:hint="eastAsia" w:ascii="方正仿宋_GB2312" w:hAnsi="方正仿宋_GB2312" w:eastAsia="方正仿宋_GB2312" w:cs="方正仿宋_GB2312"/>
          <w:sz w:val="24"/>
        </w:rPr>
      </w:r>
      <w:r/>
    </w:p>
    <w:p>
      <w:pPr>
        <w:pStyle w:val="755"/>
        <w:ind w:firstLine="321"/>
        <w:spacing w:before="0" w:after="0" w:line="480" w:lineRule="exact"/>
        <w:rPr>
          <w:rFonts w:hint="eastAsia" w:ascii="方正仿宋_GB2312" w:hAnsi="方正仿宋_GB2312" w:eastAsia="方正仿宋_GB2312" w:cs="方正仿宋_GB2312"/>
          <w:bCs/>
          <w:szCs w:val="22"/>
        </w:rPr>
      </w:pPr>
      <w:r/>
      <w:bookmarkStart w:id="77" w:name="_Toc15995"/>
      <w:r/>
      <w:bookmarkStart w:id="78" w:name="_Toc29306"/>
      <w:r/>
      <w:bookmarkStart w:id="79" w:name="_Toc81575193"/>
      <w:r/>
      <w:bookmarkStart w:id="80" w:name="_Toc81575156"/>
      <w:r>
        <w:rPr>
          <w:rFonts w:hint="eastAsia" w:ascii="方正仿宋_GB2312" w:hAnsi="方正仿宋_GB2312" w:eastAsia="方正仿宋_GB2312" w:cs="方正仿宋_GB2312"/>
          <w:bCs/>
          <w:szCs w:val="22"/>
        </w:rPr>
        <w:t xml:space="preserve">二、招标文件</w:t>
      </w:r>
      <w:bookmarkEnd w:id="77"/>
      <w:r/>
      <w:bookmarkEnd w:id="78"/>
      <w:r/>
      <w:bookmarkEnd w:id="79"/>
      <w:r/>
      <w:bookmarkEnd w:id="80"/>
      <w:r>
        <w:rPr>
          <w:rFonts w:hint="eastAsia" w:ascii="方正仿宋_GB2312" w:hAnsi="方正仿宋_GB2312" w:eastAsia="方正仿宋_GB2312" w:cs="方正仿宋_GB2312"/>
          <w:bCs/>
          <w:szCs w:val="22"/>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5、招标文件构成</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5.1招标文件由以下部分组成：</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第一章：投标邀请；</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第二章：投标人须知；</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第三章：资格审查及评标办法；</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第四章：采购需求；</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第五章：合同文本；</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第六章：投标文件格式。</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请仔细检查招标文件是否齐全，如有缺漏请立即与代理机构联系解决。</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6、政府采购政策功能落实</w:t>
      </w:r>
      <w:r>
        <w:rPr>
          <w:rFonts w:hint="eastAsia" w:ascii="方正仿宋_GB2312" w:hAnsi="方正仿宋_GB2312" w:eastAsia="方正仿宋_GB2312" w:cs="方正仿宋_GB2312"/>
          <w:b/>
          <w:sz w:val="24"/>
        </w:rPr>
      </w:r>
      <w:r/>
    </w:p>
    <w:p>
      <w:pPr>
        <w:pStyle w:val="753"/>
        <w:ind w:firstLine="482"/>
        <w:spacing w:line="480" w:lineRule="exact"/>
        <w:rPr>
          <w:rFonts w:ascii="方正仿宋_GB2312" w:hAnsi="方正仿宋_GB2312" w:eastAsia="方正仿宋_GB2312" w:cs="方正仿宋_GB2312"/>
          <w:b/>
          <w:bCs/>
          <w:sz w:val="24"/>
          <w:u w:val="single"/>
          <w:lang w:val="en-US" w:eastAsia="zh-CN"/>
        </w:rPr>
      </w:pPr>
      <w:r>
        <w:rPr>
          <w:rFonts w:hint="eastAsia" w:ascii="方正仿宋_GB2312" w:hAnsi="方正仿宋_GB2312" w:eastAsia="方正仿宋_GB2312" w:cs="方正仿宋_GB2312"/>
          <w:b/>
          <w:bCs/>
          <w:sz w:val="24"/>
          <w:highlight w:val="none"/>
        </w:rPr>
        <w:t xml:space="preserve">本项目落实的政府采购政策对应序号为</w:t>
      </w:r>
      <w:r>
        <w:rPr>
          <w:rFonts w:hint="eastAsia" w:ascii="方正仿宋_GB2312" w:hAnsi="方正仿宋_GB2312" w:eastAsia="方正仿宋_GB2312" w:cs="方正仿宋_GB2312"/>
          <w:b/>
          <w:bCs/>
          <w:sz w:val="24"/>
          <w:highlight w:val="none"/>
          <w:lang w:eastAsia="zh-CN"/>
        </w:rPr>
        <w:t xml:space="preserve">：</w:t>
      </w:r>
      <w:r>
        <w:rPr>
          <w:rFonts w:hint="eastAsia" w:ascii="方正仿宋_GB2312" w:hAnsi="方正仿宋_GB2312" w:eastAsia="方正仿宋_GB2312" w:cs="方正仿宋_GB2312"/>
          <w:b/>
          <w:bCs/>
          <w:sz w:val="24"/>
          <w:u w:val="single"/>
        </w:rPr>
        <w:t xml:space="preserve"> </w:t>
      </w:r>
      <w:r>
        <w:rPr>
          <w:rFonts w:hint="eastAsia" w:ascii="方正仿宋_GB2312" w:hAnsi="方正仿宋_GB2312" w:eastAsia="方正仿宋_GB2312" w:cs="方正仿宋_GB2312"/>
          <w:b/>
          <w:bCs/>
          <w:color w:val="000000"/>
          <w:sz w:val="24"/>
          <w:szCs w:val="22"/>
          <w:highlight w:val="none"/>
          <w:u w:val="single"/>
        </w:rPr>
        <w:t xml:space="preserve">6</w:t>
      </w:r>
      <w:r>
        <w:rPr>
          <w:rFonts w:hint="eastAsia" w:ascii="方正仿宋_GB2312" w:hAnsi="方正仿宋_GB2312" w:eastAsia="方正仿宋_GB2312" w:cs="方正仿宋_GB2312"/>
          <w:b/>
          <w:bCs/>
          <w:color w:val="000000"/>
          <w:sz w:val="24"/>
          <w:szCs w:val="22"/>
          <w:highlight w:val="none"/>
          <w:u w:val="single"/>
          <w:lang w:val="en-US" w:eastAsia="zh-CN"/>
        </w:rPr>
        <w:t xml:space="preserve">.</w:t>
      </w:r>
      <w:r>
        <w:rPr>
          <w:rFonts w:hint="eastAsia" w:ascii="方正仿宋_GB2312" w:hAnsi="方正仿宋_GB2312" w:eastAsia="方正仿宋_GB2312" w:cs="方正仿宋_GB2312"/>
          <w:b/>
          <w:bCs/>
          <w:color w:val="000000"/>
          <w:sz w:val="24"/>
          <w:szCs w:val="22"/>
          <w:highlight w:val="none"/>
          <w:u w:val="single"/>
        </w:rPr>
        <w:t xml:space="preserve">1</w:t>
      </w:r>
      <w:r>
        <w:rPr>
          <w:rFonts w:hint="eastAsia" w:ascii="方正仿宋_GB2312" w:hAnsi="方正仿宋_GB2312" w:eastAsia="方正仿宋_GB2312" w:cs="方正仿宋_GB2312"/>
          <w:b/>
          <w:bCs/>
          <w:color w:val="000000"/>
          <w:sz w:val="24"/>
          <w:szCs w:val="22"/>
          <w:highlight w:val="none"/>
          <w:u w:val="single"/>
          <w:lang w:eastAsia="zh-CN"/>
        </w:rPr>
        <w:t xml:space="preserve">、</w:t>
      </w:r>
      <w:r>
        <w:rPr>
          <w:rFonts w:hint="eastAsia" w:ascii="方正仿宋_GB2312" w:hAnsi="方正仿宋_GB2312" w:eastAsia="方正仿宋_GB2312" w:cs="方正仿宋_GB2312"/>
          <w:b/>
          <w:bCs/>
          <w:color w:val="000000"/>
          <w:sz w:val="24"/>
          <w:szCs w:val="22"/>
          <w:highlight w:val="none"/>
          <w:u w:val="single"/>
          <w:lang w:val="en-US" w:eastAsia="zh-CN"/>
        </w:rPr>
        <w:t xml:space="preserve">6.2、6.3.1</w:t>
      </w:r>
      <w:r>
        <w:rPr>
          <w:rFonts w:hint="eastAsia" w:ascii="方正仿宋_GB2312" w:hAnsi="方正仿宋_GB2312" w:eastAsia="方正仿宋_GB2312" w:cs="方正仿宋_GB2312"/>
          <w:b/>
          <w:bCs/>
          <w:sz w:val="24"/>
          <w:u w:val="single"/>
          <w:lang w:eastAsia="zh-CN"/>
        </w:rPr>
        <w:t xml:space="preserve">、</w:t>
      </w:r>
      <w:r>
        <w:rPr>
          <w:rFonts w:hint="eastAsia" w:ascii="方正仿宋_GB2312" w:hAnsi="方正仿宋_GB2312" w:eastAsia="方正仿宋_GB2312" w:cs="方正仿宋_GB2312"/>
          <w:b/>
          <w:bCs/>
          <w:sz w:val="24"/>
          <w:u w:val="single"/>
          <w:lang w:val="en-US" w:eastAsia="zh-CN"/>
        </w:rPr>
        <w:t xml:space="preserve">6.4</w:t>
      </w:r>
      <w:r>
        <w:rPr>
          <w:rFonts w:ascii="方正仿宋_GB2312" w:hAnsi="方正仿宋_GB2312" w:eastAsia="方正仿宋_GB2312" w:cs="方正仿宋_GB2312"/>
          <w:b/>
          <w:bCs/>
          <w:sz w:val="24"/>
          <w:u w:val="single"/>
          <w:lang w:val="en-US" w:eastAsia="zh-CN"/>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6.1中小企业政策</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本项目按第</w:t>
      </w:r>
      <w:r>
        <w:rPr>
          <w:rFonts w:hint="eastAsia" w:ascii="方正仿宋_GB2312" w:hAnsi="方正仿宋_GB2312" w:eastAsia="方正仿宋_GB2312" w:cs="方正仿宋_GB2312"/>
          <w:sz w:val="24"/>
          <w:u w:val="single"/>
        </w:rPr>
        <w:t xml:space="preserve">（2）</w:t>
      </w:r>
      <w:r>
        <w:rPr>
          <w:rFonts w:hint="eastAsia" w:ascii="方正仿宋_GB2312" w:hAnsi="方正仿宋_GB2312" w:eastAsia="方正仿宋_GB2312" w:cs="方正仿宋_GB2312"/>
          <w:sz w:val="24"/>
        </w:rPr>
        <w:t xml:space="preserve">种政策落实：</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（1）本项目专门面向中小企业（含监狱与戒毒企业、残疾人福利企业）采购。</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（2）对符合规定情形的，对小微企业报价给予</w:t>
      </w:r>
      <w:r>
        <w:rPr>
          <w:rFonts w:hint="eastAsia" w:ascii="方正仿宋_GB2312" w:hAnsi="方正仿宋_GB2312" w:eastAsia="方正仿宋_GB2312" w:cs="方正仿宋_GB2312"/>
          <w:sz w:val="24"/>
          <w:u w:val="single"/>
        </w:rPr>
        <w:t xml:space="preserve">15%</w:t>
      </w:r>
      <w:r>
        <w:rPr>
          <w:rFonts w:hint="eastAsia" w:ascii="方正仿宋_GB2312" w:hAnsi="方正仿宋_GB2312" w:eastAsia="方正仿宋_GB2312" w:cs="方正仿宋_GB2312"/>
          <w:sz w:val="24"/>
        </w:rPr>
        <w:t xml:space="preserve">扣除，用扣除后的价格参加评审。</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在货物采购项目中，货物由中小企业制造，即货物由中小企业生产且使用该中小企业商号或者注册商标。</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sz w:val="24"/>
          <w:u w:val="single"/>
        </w:rPr>
        <w:t xml:space="preserve">5</w:t>
      </w:r>
      <w:r>
        <w:rPr>
          <w:rFonts w:hint="eastAsia" w:ascii="方正仿宋_GB2312" w:hAnsi="方正仿宋_GB2312" w:eastAsia="方正仿宋_GB2312" w:cs="方正仿宋_GB2312"/>
          <w:sz w:val="24"/>
        </w:rPr>
        <w:t xml:space="preserve">%（工程项目为</w:t>
      </w:r>
      <w:r>
        <w:rPr>
          <w:rFonts w:hint="eastAsia" w:ascii="方正仿宋_GB2312" w:hAnsi="方正仿宋_GB2312" w:eastAsia="方正仿宋_GB2312" w:cs="方正仿宋_GB2312"/>
          <w:sz w:val="24"/>
          <w:u w:val="single"/>
        </w:rPr>
        <w:t xml:space="preserve">2</w:t>
      </w:r>
      <w:r>
        <w:rPr>
          <w:rFonts w:hint="eastAsia" w:ascii="方正仿宋_GB2312" w:hAnsi="方正仿宋_GB2312" w:eastAsia="方正仿宋_GB2312" w:cs="方正仿宋_GB2312"/>
          <w:sz w:val="24"/>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⑤联合体各方均为小型、微型企业（残疾人福利单位、监狱企业）的，联合体享受15%价格扣除，用扣除后的价格参与评审。</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6.2节能产品、环境标志产品</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6.2.1拟采购的产品属于政府强制采购的节能产品品目清单范围的，投标人须提供国家确定的认证机构出具的、处于有效期之内的节能产品认证证书，否则其投标文件作无效标处理。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6.2.2拟采购的产品属于优先采购的节能环保品目清单范围的，对提供有效节能产品或环境标志产品认证证书的投标人加分。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6.3政府采购需求标准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6.3.1商品包装、快递包装政府采购需求标准（试行）</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按照财政部印发的《商品包装政府采购需求标准（试行）》《快递包装政府采购需求标准（试行）》要求执行，本项目商品包装和快递包装的具体需求详见第四章采购需求。</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6.3.2绿色数据中心政府采购需求标准（试行）</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按照财政部 生态环境部 工业和信息化部关于印发《绿色数据中心政府采购需求标准（试行）》的通知）要求执行，本项目绿色数据中心的具体需求详见第四章采购需求。</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6.3.3绿色建材政府采购需求标准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7、招标文件的澄清或修改</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7.2招标文件的澄清、修改将在原公告媒体上发布更正公告，澄清、修改文件均作为招标文件的组成部分，并对投标人具有约束力。</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7.3投标人应及时登录“苏采云”系统获取澄清答疑文件（修改后的招标文件），如投标人未能及时下载澄清答疑文件，造成的相关责任由投标人承担。</w:t>
      </w:r>
      <w:r>
        <w:rPr>
          <w:rFonts w:hint="eastAsia" w:ascii="方正仿宋_GB2312" w:hAnsi="方正仿宋_GB2312" w:eastAsia="方正仿宋_GB2312" w:cs="方正仿宋_GB2312"/>
          <w:sz w:val="24"/>
        </w:rPr>
      </w:r>
      <w:r/>
    </w:p>
    <w:p>
      <w:pPr>
        <w:pStyle w:val="755"/>
        <w:ind w:firstLine="321"/>
        <w:spacing w:before="0" w:after="0" w:line="480" w:lineRule="exact"/>
        <w:rPr>
          <w:rFonts w:hint="eastAsia" w:ascii="方正仿宋_GB2312" w:hAnsi="方正仿宋_GB2312" w:eastAsia="方正仿宋_GB2312" w:cs="方正仿宋_GB2312"/>
          <w:bCs/>
          <w:szCs w:val="22"/>
        </w:rPr>
      </w:pPr>
      <w:r/>
      <w:bookmarkStart w:id="81" w:name="_Toc5574"/>
      <w:r/>
      <w:bookmarkStart w:id="82" w:name="_Toc81575157"/>
      <w:r/>
      <w:bookmarkStart w:id="83" w:name="_Toc81575194"/>
      <w:r/>
      <w:bookmarkStart w:id="84" w:name="_Toc11461"/>
      <w:r>
        <w:rPr>
          <w:rFonts w:hint="eastAsia" w:ascii="方正仿宋_GB2312" w:hAnsi="方正仿宋_GB2312" w:eastAsia="方正仿宋_GB2312" w:cs="方正仿宋_GB2312"/>
          <w:bCs/>
          <w:szCs w:val="22"/>
        </w:rPr>
        <w:t xml:space="preserve">三、投标文件的编制</w:t>
      </w:r>
      <w:bookmarkEnd w:id="81"/>
      <w:r/>
      <w:bookmarkEnd w:id="82"/>
      <w:r/>
      <w:bookmarkEnd w:id="83"/>
      <w:r/>
      <w:bookmarkEnd w:id="84"/>
      <w:r>
        <w:rPr>
          <w:rFonts w:hint="eastAsia" w:ascii="方正仿宋_GB2312" w:hAnsi="方正仿宋_GB2312" w:eastAsia="方正仿宋_GB2312" w:cs="方正仿宋_GB2312"/>
          <w:bCs/>
          <w:szCs w:val="22"/>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8、投标文件的编制要求</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8.1投标人应仔细阅读“招标文件”的所有内容，保证所提供的全部资料的真实性、完整性及有效性，以使其投标对“招标文件”作出实质性响应。</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8.2投标文件要求加盖电子签章之处，应按要求加盖投标人数字证书的电子签章。其他需要盖章但未明确要求电子签章的，投标人可按要求加盖公章后上传材料电子件或直接加盖电子签章。</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9、投标文件构成</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sz w:val="24"/>
        </w:rPr>
        <w:t xml:space="preserve">9.1投标文件包括资格证明文件、开标一览表、分项报价表、响应及偏离表、投标函、其他证明文件等部分。</w:t>
      </w:r>
      <w:r>
        <w:rPr>
          <w:rFonts w:hint="eastAsia" w:ascii="方正仿宋_GB2312" w:hAnsi="方正仿宋_GB2312" w:eastAsia="方正仿宋_GB2312" w:cs="方正仿宋_GB2312"/>
          <w:bCs/>
          <w:sz w:val="24"/>
        </w:rPr>
        <w:t xml:space="preserve">投标文件构成资料为非中文时应提供中文译版。</w:t>
      </w:r>
      <w:bookmarkStart w:id="85" w:name="EBc50e2bb832bb43068403b10c1cce6141"/>
      <w:r>
        <w:rPr>
          <w:rFonts w:hint="eastAsia" w:ascii="方正仿宋_GB2312" w:hAnsi="方正仿宋_GB2312" w:eastAsia="方正仿宋_GB2312" w:cs="方正仿宋_GB2312"/>
          <w:bCs/>
          <w:sz w:val="24"/>
        </w:rPr>
      </w:r>
      <w:r/>
    </w:p>
    <w:p>
      <w:pPr>
        <w:pStyle w:val="753"/>
        <w:ind w:firstLine="482"/>
        <w:spacing w:line="48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Pr>
          <w:rFonts w:hint="eastAsia" w:ascii="方正仿宋_GB2312" w:hAnsi="方正仿宋_GB2312" w:eastAsia="方正仿宋_GB2312" w:cs="方正仿宋_GB2312"/>
          <w:bCs/>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10、投标报价</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10.1报价为一次报价，本项目不接受备选的投标方案或有选择的报价，只允许有一个报价。</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10.2报价注意事项：投标价格一律以人民币计算，以元为单位标注，最多保留至小数点后两位，招标文件有规定的按招标文件执行。</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11、投标保证金</w:t>
      </w:r>
      <w:bookmarkStart w:id="86" w:name="EB183a0bf075204c54a4ff090f1aecaaa7"/>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本项目不收取投标保证金。</w:t>
      </w:r>
      <w:bookmarkEnd w:id="86"/>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12、投标有效期</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12.1在投标人须知前附表规定的投标有效期内，投标有效期从提交投标文件的截止之日起算。投标有效期比规定短的将被视为未实质性响应招标文件。</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方正仿宋_GB2312" w:hAnsi="方正仿宋_GB2312" w:eastAsia="方正仿宋_GB2312" w:cs="方正仿宋_GB2312"/>
          <w:sz w:val="24"/>
        </w:rPr>
      </w:r>
      <w:r/>
    </w:p>
    <w:p>
      <w:pPr>
        <w:pStyle w:val="755"/>
        <w:ind w:firstLine="321"/>
        <w:spacing w:before="0" w:after="0" w:line="480" w:lineRule="exact"/>
        <w:rPr>
          <w:rFonts w:hint="eastAsia" w:ascii="方正仿宋_GB2312" w:hAnsi="方正仿宋_GB2312" w:eastAsia="方正仿宋_GB2312" w:cs="方正仿宋_GB2312"/>
          <w:bCs/>
          <w:szCs w:val="22"/>
        </w:rPr>
      </w:pPr>
      <w:r/>
      <w:bookmarkStart w:id="87" w:name="_Toc81575195"/>
      <w:r/>
      <w:bookmarkStart w:id="88" w:name="_Toc2773"/>
      <w:r/>
      <w:bookmarkStart w:id="89" w:name="_Toc81575158"/>
      <w:r/>
      <w:bookmarkStart w:id="90" w:name="_Toc23443"/>
      <w:r>
        <w:rPr>
          <w:rFonts w:hint="eastAsia" w:ascii="方正仿宋_GB2312" w:hAnsi="方正仿宋_GB2312" w:eastAsia="方正仿宋_GB2312" w:cs="方正仿宋_GB2312"/>
          <w:bCs/>
          <w:szCs w:val="22"/>
        </w:rPr>
        <w:t xml:space="preserve">四、投标文件的提交</w:t>
      </w:r>
      <w:bookmarkEnd w:id="87"/>
      <w:r/>
      <w:bookmarkEnd w:id="88"/>
      <w:r/>
      <w:bookmarkEnd w:id="89"/>
      <w:r/>
      <w:bookmarkEnd w:id="90"/>
      <w:r>
        <w:rPr>
          <w:rFonts w:hint="eastAsia" w:ascii="方正仿宋_GB2312" w:hAnsi="方正仿宋_GB2312" w:eastAsia="方正仿宋_GB2312" w:cs="方正仿宋_GB2312"/>
          <w:bCs/>
          <w:szCs w:val="22"/>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13、投标文件的提交</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13.2投标文件的修改和撤回：在投标截止时间前，投标人可以撤回或重新提交投标文件。投标文件以最终完成上传的为准。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14、投标文件被拒绝接收的情形</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在招标文件规定的投标截止时间后上传的投标文件或对投标报价或其他实质性内容修正的文件。</w:t>
      </w:r>
      <w:r>
        <w:rPr>
          <w:rFonts w:hint="eastAsia" w:ascii="方正仿宋_GB2312" w:hAnsi="方正仿宋_GB2312" w:eastAsia="方正仿宋_GB2312" w:cs="方正仿宋_GB2312"/>
          <w:sz w:val="24"/>
        </w:rPr>
      </w:r>
      <w:r/>
    </w:p>
    <w:p>
      <w:pPr>
        <w:pStyle w:val="755"/>
        <w:ind w:firstLine="321"/>
        <w:spacing w:before="0" w:after="0" w:line="520" w:lineRule="exact"/>
        <w:rPr>
          <w:rFonts w:hint="eastAsia" w:ascii="方正仿宋_GB2312" w:hAnsi="方正仿宋_GB2312" w:eastAsia="方正仿宋_GB2312" w:cs="方正仿宋_GB2312"/>
          <w:bCs/>
          <w:szCs w:val="22"/>
        </w:rPr>
      </w:pPr>
      <w:r/>
      <w:bookmarkStart w:id="91" w:name="_Toc959"/>
      <w:r/>
      <w:bookmarkStart w:id="92" w:name="_Toc81575160"/>
      <w:r/>
      <w:bookmarkStart w:id="93" w:name="_Toc20026"/>
      <w:r/>
      <w:bookmarkStart w:id="94" w:name="_Toc81575197"/>
      <w:r>
        <w:rPr>
          <w:rFonts w:hint="eastAsia" w:ascii="方正仿宋_GB2312" w:hAnsi="方正仿宋_GB2312" w:eastAsia="方正仿宋_GB2312" w:cs="方正仿宋_GB2312"/>
          <w:bCs/>
          <w:szCs w:val="22"/>
        </w:rPr>
        <w:t xml:space="preserve">五、开标、评标程序</w:t>
      </w:r>
      <w:bookmarkEnd w:id="91"/>
      <w:r/>
      <w:bookmarkEnd w:id="92"/>
      <w:r/>
      <w:bookmarkEnd w:id="93"/>
      <w:r/>
      <w:bookmarkEnd w:id="94"/>
      <w:r>
        <w:rPr>
          <w:rFonts w:hint="eastAsia" w:ascii="方正仿宋_GB2312" w:hAnsi="方正仿宋_GB2312" w:eastAsia="方正仿宋_GB2312" w:cs="方正仿宋_GB2312"/>
          <w:bCs/>
          <w:szCs w:val="22"/>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15、开标</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15.1采购代理机构将在招标公告中规定的时间和地点组织公开开标。投标人应当按照《操作手册》规定，参加开标活动，在“苏采云”系统规定的时间内对投标文件解密。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15.2开标仪式由采购代理机构组织。“苏采云”系统将自动对项目进行开标，并宣布各投标人名称和投标价格。</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方正仿宋_GB2312" w:hAnsi="方正仿宋_GB2312" w:eastAsia="方正仿宋_GB2312" w:cs="方正仿宋_GB2312"/>
          <w:b/>
          <w:bCs/>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15.4投标人如果对开标过程和开标记录有疑义，应当根据《操作手册》规定提出。如“苏采云”系统中《开标记录表》宣布后5分钟内未提出的，视同认可开标结果。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15.5投标人在开、评标全过程中应保持通讯畅通，及时登录“苏采云”系统查阅、答复相关信息。</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16、评标委员会</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17、评标程序</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17.1资格审查</w:t>
      </w:r>
      <w:bookmarkStart w:id="95" w:name="EBa9c0a2c9e523494487594c65b2a92370"/>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开标结束后，采购人依法根据招标文件的规定对投标人的资格证明文件等进行审查。</w:t>
      </w:r>
      <w:bookmarkEnd w:id="95"/>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17.2符合性检查</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17.2.1依据招标文件的规定，由评标委员会从投标文件的有效性、完整性和对招标文件的响应程度进行审查，以确定是否对招标文件的实质性要求作出响应。</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方正仿宋_GB2312" w:hAnsi="方正仿宋_GB2312" w:eastAsia="方正仿宋_GB2312" w:cs="方正仿宋_GB2312"/>
          <w:sz w:val="24"/>
        </w:rPr>
        <w:t xml:space="preserve">所谓重大偏离是指投标人投标文件中所述设备质量、技术规格、数量、交货期、服务等明显不能满足招标文件要求。</w:t>
      </w:r>
      <w:bookmarkEnd w:id="96"/>
      <w:r>
        <w:rPr>
          <w:rFonts w:hint="eastAsia" w:ascii="方正仿宋_GB2312" w:hAnsi="方正仿宋_GB2312" w:eastAsia="方正仿宋_GB2312" w:cs="方正仿宋_GB2312"/>
          <w:sz w:val="24"/>
        </w:rPr>
        <w:t xml:space="preserve">重大偏离的认定需经过评标委员会以少数服从多数的原则作出结论。</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17.4评标委员会判断投标文件的响应性，仅基于投标文件本身而不靠外部证据。对非实质性响应的投标文件，投标人不能通过修正或撤销不符之处，而使其成为实质性响应。</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17.5相同品牌产品投标</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17.5.3非单一产品采购项目，采购人确定核心产品，并在招标文件中载明。多家投标人提供的核心产品品牌相同的，按前两款规定处理。</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17.6有关问题的澄清</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17.6.2投标文件报价出现前后不一致的，除招标文件另有规定外，按照下列规定修正：</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①投标文件中开标一览表（报价表）内容与投标文件中相应内容不一致的，以开标一览表（报价表）为准；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②大写金额和小写金额不一致的，以大写金额为准；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③单价金额小数点或者百分比有明显错位的，以开标一览表的总价为准，并修改单价；</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④总价金额与按单价汇总金额不一致的，以单价金额计算结果为准。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同时出现两种以上不一致的，按照前款规定的顺序修正。</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评标过程中，不得去掉报价中的最高报价和最低报价。</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17.7比较</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评标委员会将按招标文件中规定的评标方法和标准，对符合性检查合格的投标文件进行商务和技术评比。</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17.8推荐中标候选人</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评标委员会按照招标文件中规定的评标方法和标准推荐中标候选人。</w:t>
      </w:r>
      <w:r>
        <w:rPr>
          <w:rFonts w:hint="eastAsia" w:ascii="方正仿宋_GB2312" w:hAnsi="方正仿宋_GB2312" w:eastAsia="方正仿宋_GB2312" w:cs="方正仿宋_GB2312"/>
          <w:sz w:val="24"/>
        </w:rPr>
      </w:r>
      <w:r/>
    </w:p>
    <w:p>
      <w:pPr>
        <w:pStyle w:val="755"/>
        <w:ind w:firstLine="321"/>
        <w:spacing w:before="0" w:after="0" w:line="480" w:lineRule="exact"/>
        <w:rPr>
          <w:rFonts w:hint="eastAsia" w:ascii="方正仿宋_GB2312" w:hAnsi="方正仿宋_GB2312" w:eastAsia="方正仿宋_GB2312" w:cs="方正仿宋_GB2312"/>
          <w:bCs/>
          <w:szCs w:val="22"/>
        </w:rPr>
      </w:pPr>
      <w:r/>
      <w:bookmarkStart w:id="97" w:name="_Toc81575159"/>
      <w:r/>
      <w:bookmarkStart w:id="98" w:name="_Toc8841"/>
      <w:r/>
      <w:bookmarkStart w:id="99" w:name="_Toc81575196"/>
      <w:r/>
      <w:bookmarkStart w:id="100" w:name="_Toc8712"/>
      <w:r>
        <w:rPr>
          <w:rFonts w:hint="eastAsia" w:ascii="方正仿宋_GB2312" w:hAnsi="方正仿宋_GB2312" w:eastAsia="方正仿宋_GB2312" w:cs="方正仿宋_GB2312"/>
          <w:bCs/>
          <w:szCs w:val="22"/>
        </w:rPr>
        <w:t xml:space="preserve">六、无效投标、废标、串通投标</w:t>
      </w:r>
      <w:bookmarkEnd w:id="97"/>
      <w:r/>
      <w:bookmarkEnd w:id="98"/>
      <w:r/>
      <w:bookmarkEnd w:id="99"/>
      <w:r/>
      <w:bookmarkEnd w:id="100"/>
      <w:r>
        <w:rPr>
          <w:rFonts w:hint="eastAsia" w:ascii="方正仿宋_GB2312" w:hAnsi="方正仿宋_GB2312" w:eastAsia="方正仿宋_GB2312" w:cs="方正仿宋_GB2312"/>
          <w:bCs/>
          <w:szCs w:val="22"/>
        </w:rPr>
        <w:t xml:space="preserve">及取消中标候选人资格情形</w:t>
      </w:r>
      <w:r>
        <w:rPr>
          <w:rFonts w:hint="eastAsia" w:ascii="方正仿宋_GB2312" w:hAnsi="方正仿宋_GB2312" w:eastAsia="方正仿宋_GB2312" w:cs="方正仿宋_GB2312"/>
          <w:bCs/>
          <w:szCs w:val="22"/>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18、无效投标情形</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trike/>
          <w:sz w:val="24"/>
        </w:rPr>
      </w:pPr>
      <w:r>
        <w:rPr>
          <w:rFonts w:hint="eastAsia" w:ascii="方正仿宋_GB2312" w:hAnsi="方正仿宋_GB2312" w:eastAsia="方正仿宋_GB2312" w:cs="方正仿宋_GB2312"/>
          <w:sz w:val="24"/>
        </w:rPr>
        <w:t xml:space="preserve">18.1投标人同一采购包提交两个（含两个）以上不同的投标报价的。</w:t>
      </w:r>
      <w:r>
        <w:rPr>
          <w:rFonts w:hint="eastAsia" w:ascii="方正仿宋_GB2312" w:hAnsi="方正仿宋_GB2312" w:eastAsia="方正仿宋_GB2312" w:cs="方正仿宋_GB2312"/>
          <w:strike/>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18.2投标人不符合招标文件规定资格要求的或未按规定提交资质证件的。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18.3投标人的报价超过了采购预算或最高限价的。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18.4投标文件未通过符合性审查的。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18.5投标文件出现重大偏离，不符合招标文件中规定的实质性要求的（★部分为实质性要求）。</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18.6评标委员会认为投标人的报价明显低于其他通过符合性审查投标人的报价，有可能影响产品质量或者不能诚信履约的，且投标人不能在合理的时间内提供说明，证明其报价合理性的。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18.7投标文件未按照招标文件要求加盖CA电子公章的。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18.8投标人有本招标文件规定的恶意串通投标情形的。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18.9投标文件含有采购人不能接受的附加条件的。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18.10评审过程中出现下列情形之一的，评审委员会应当启动异常低价投标（响应）审查程序：</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1.投标（响应）报价低于采购项目预算50%的，即投标（响应）报价&lt;采购项目预算x50%;</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2.投标（响应）报价低于采购项目最高限价45%的，即投标（响应）报价&lt;采购项目最高限价x45%:</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3.评审委员会认定的投标人报价过低、有可能影响产品质量或者不能诚信履约的其他情形。</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18.1</w:t>
      </w:r>
      <w:r>
        <w:rPr>
          <w:rFonts w:hint="eastAsia" w:ascii="方正仿宋_GB2312" w:hAnsi="方正仿宋_GB2312" w:eastAsia="方正仿宋_GB2312" w:cs="方正仿宋_GB2312"/>
          <w:sz w:val="24"/>
          <w:lang w:val="en-US" w:eastAsia="zh-CN"/>
        </w:rPr>
        <w:t xml:space="preserve">1</w:t>
      </w:r>
      <w:r>
        <w:rPr>
          <w:rFonts w:hint="eastAsia" w:ascii="方正仿宋_GB2312" w:hAnsi="方正仿宋_GB2312" w:eastAsia="方正仿宋_GB2312" w:cs="方正仿宋_GB2312"/>
          <w:sz w:val="24"/>
        </w:rPr>
        <w:t xml:space="preserve">其他法律、法规及本招标文件规定的属无效投标的情形。</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19、废标情形</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19.1符合专业条件的投标人或者对招标文件作实质响应的投标人不足三家的。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19.2出现影响采购公正的违法、违规行为的。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19.3因重大变故，采购任务取消的。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19.4评标委员会认定招标文件存在歧义、重大缺陷导致评审工作无法进行的。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19.5在“苏采云”系统规定时间内成功解密电子投标文件的投标人不足3家的。</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20、投标人不足三家情形处理</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投标截止后投标人不足3家或者通过资格审查或符合性审查的投标人不足3家的，除采购任务取消情形外，按财政部令第87号第四十三条条款进行处理。</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21、串通投标情形</w:t>
      </w:r>
      <w:r>
        <w:rPr>
          <w:rFonts w:hint="eastAsia" w:ascii="方正仿宋_GB2312" w:hAnsi="方正仿宋_GB2312" w:eastAsia="方正仿宋_GB2312" w:cs="方正仿宋_GB2312"/>
          <w:b/>
          <w:sz w:val="24"/>
        </w:rPr>
      </w:r>
      <w:r/>
    </w:p>
    <w:p>
      <w:pPr>
        <w:pStyle w:val="753"/>
        <w:ind w:firstLine="480"/>
        <w:spacing w:line="5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有下列情形之一的，属于恶意串通投标：</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21.1供应商直接或间接从采购人或采购代理机构处获得其他供应商的投标情况，并修改其投标文件；</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21.2评审活动开始前供应商直接或间接从采购人或采购代理机构处获得评标委员会组成人员情况；</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21.3供应商接受采购人或采购代理机构授意撤换、修改投标文件；</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21.4供应商之间协商投标报价、技术方案等投标文件实质性内容；</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21.5属于同一集团、协会、商会等组织成员的供应商按照该组织要求协同投标；</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21.6供应商之间事先约定由某一特定供应商中标、成交；</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21.7供应商之间商定部分供应商放弃投标或者放弃中标、成交；</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21.8供应商与采购人或采购代理机构之间、供应商相互之间为谋求特定供应商中标成交或者排斥其他供应商的其他串通行为；</w:t>
      </w:r>
      <w:r>
        <w:rPr>
          <w:rFonts w:hint="eastAsia" w:ascii="方正仿宋_GB2312" w:hAnsi="方正仿宋_GB2312" w:eastAsia="方正仿宋_GB2312" w:cs="方正仿宋_GB2312"/>
          <w:sz w:val="24"/>
        </w:rPr>
      </w:r>
      <w:r/>
    </w:p>
    <w:p>
      <w:pPr>
        <w:pStyle w:val="753"/>
        <w:ind w:firstLine="482"/>
        <w:spacing w:line="5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有下列情形之一的，视为投标人串通投标，其投标无效：</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21.9不同投标人的投标文件由同一单位或者个人编制；</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21.10不同投标人委托同一单位或者个人办理投标事宜；</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21.11不同投标人的投标文件载明的项目管理成员或者联系人员为同一人；</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21.12不同投标人的投标文件异常一致或者投标报价呈规律性差异；</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21.13不同投标人的投标文件相互混装；</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21.14不同投标人的投标保证金从同一单位或者个人的账户转出。</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22、</w:t>
      </w:r>
      <w:bookmarkStart w:id="101" w:name="OLE_LINK4"/>
      <w:r>
        <w:rPr>
          <w:rFonts w:hint="eastAsia" w:ascii="方正仿宋_GB2312" w:hAnsi="方正仿宋_GB2312" w:eastAsia="方正仿宋_GB2312" w:cs="方正仿宋_GB2312"/>
          <w:b/>
          <w:sz w:val="24"/>
        </w:rPr>
        <w:t xml:space="preserve">取消中标候选人资格情形</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bookmarkEnd w:id="101"/>
      <w:r>
        <w:rPr>
          <w:rFonts w:hint="eastAsia" w:ascii="方正仿宋_GB2312" w:hAnsi="方正仿宋_GB2312" w:eastAsia="方正仿宋_GB2312" w:cs="方正仿宋_GB2312"/>
          <w:sz w:val="24"/>
        </w:rPr>
        <w:t xml:space="preserve">22.1提供虚假材料谋取中标的；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22.2采取不正当手段诋毁、排挤其他投标人的；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22.3与采购人、其他投标人或者采购代理机构恶意串通的；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22.4向采购人、采购代理机构行贿或者提供其他不正当利益的；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22.5未在规定时间内与采购人签订采购合同的；</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22.6法律、法规规定的其它情况。</w:t>
      </w:r>
      <w:r>
        <w:rPr>
          <w:rFonts w:hint="eastAsia" w:ascii="方正仿宋_GB2312" w:hAnsi="方正仿宋_GB2312" w:eastAsia="方正仿宋_GB2312" w:cs="方正仿宋_GB2312"/>
          <w:sz w:val="24"/>
        </w:rPr>
      </w:r>
      <w:r/>
    </w:p>
    <w:p>
      <w:pPr>
        <w:pStyle w:val="755"/>
        <w:spacing w:before="0" w:after="0" w:line="520" w:lineRule="exact"/>
        <w:rPr>
          <w:rFonts w:hint="eastAsia" w:ascii="方正仿宋_GB2312" w:hAnsi="方正仿宋_GB2312" w:eastAsia="方正仿宋_GB2312" w:cs="方正仿宋_GB2312"/>
          <w:bCs/>
          <w:szCs w:val="22"/>
        </w:rPr>
      </w:pPr>
      <w:r/>
      <w:bookmarkStart w:id="102" w:name="_Toc2391"/>
      <w:r/>
      <w:bookmarkStart w:id="103" w:name="_Toc81575198"/>
      <w:r/>
      <w:bookmarkStart w:id="104" w:name="_Toc6494"/>
      <w:r/>
      <w:bookmarkStart w:id="105" w:name="_Toc81575161"/>
      <w:r>
        <w:rPr>
          <w:rFonts w:hint="eastAsia" w:ascii="方正仿宋_GB2312" w:hAnsi="方正仿宋_GB2312" w:eastAsia="方正仿宋_GB2312" w:cs="方正仿宋_GB2312"/>
          <w:bCs/>
          <w:szCs w:val="22"/>
        </w:rPr>
        <w:t xml:space="preserve">七、中标及合同签订</w:t>
      </w:r>
      <w:bookmarkEnd w:id="102"/>
      <w:r/>
      <w:bookmarkEnd w:id="103"/>
      <w:r/>
      <w:bookmarkEnd w:id="104"/>
      <w:r/>
      <w:bookmarkEnd w:id="105"/>
      <w:r>
        <w:rPr>
          <w:rFonts w:hint="eastAsia" w:ascii="方正仿宋_GB2312" w:hAnsi="方正仿宋_GB2312" w:eastAsia="方正仿宋_GB2312" w:cs="方正仿宋_GB2312"/>
          <w:bCs/>
          <w:szCs w:val="22"/>
        </w:rPr>
      </w:r>
      <w:r/>
    </w:p>
    <w:p>
      <w:pPr>
        <w:pStyle w:val="753"/>
        <w:ind w:firstLine="482"/>
        <w:spacing w:line="50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23、确定中标人</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23.1采购人应当自收到评审报告之日起5个工作日内在评审报告推荐的中标候选人中按顺序确定中标人。</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23.2中标人确定之日起2个工作日内，采购人、采购代理机构将发布中标结果，中标公告的公告期限为1个工作日。</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23.3采购人确定正被列为失信被执行人的投标人为中标人的，中标结果无效。</w:t>
      </w:r>
      <w:r>
        <w:rPr>
          <w:rFonts w:hint="eastAsia" w:ascii="方正仿宋_GB2312" w:hAnsi="方正仿宋_GB2312" w:eastAsia="方正仿宋_GB2312" w:cs="方正仿宋_GB2312"/>
          <w:sz w:val="24"/>
        </w:rPr>
      </w:r>
      <w:r/>
    </w:p>
    <w:p>
      <w:pPr>
        <w:pStyle w:val="753"/>
        <w:ind w:firstLine="482"/>
        <w:spacing w:line="50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24、中标通知书</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24.1在公告中标结果的同时，采购代理机构将向中标人发出中标通知书。中标人使用CA数字证书登录“苏采云”系统及时下载中标通知书。</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24.2中标通知书发出后，采购人改变中标结果的，或者中标人放弃中标项目的，应当依法承担法律责任。</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24.3采用综合评分法评审的，未中标人可于中标结果公告期限届满之日起通过“苏采云”系统查看</w:t>
      </w:r>
      <w:bookmarkStart w:id="106" w:name="OLE_LINK5"/>
      <w:r>
        <w:rPr>
          <w:rFonts w:hint="eastAsia" w:ascii="方正仿宋_GB2312" w:hAnsi="方正仿宋_GB2312" w:eastAsia="方正仿宋_GB2312" w:cs="方正仿宋_GB2312"/>
          <w:sz w:val="24"/>
        </w:rPr>
        <w:t xml:space="preserve">自己的评审得分及排序情况。</w:t>
      </w:r>
      <w:r>
        <w:rPr>
          <w:rFonts w:hint="eastAsia" w:ascii="方正仿宋_GB2312" w:hAnsi="方正仿宋_GB2312" w:eastAsia="方正仿宋_GB2312" w:cs="方正仿宋_GB2312"/>
          <w:sz w:val="24"/>
        </w:rPr>
      </w:r>
      <w:r/>
    </w:p>
    <w:p>
      <w:pPr>
        <w:pStyle w:val="753"/>
        <w:ind w:firstLine="482"/>
        <w:spacing w:line="500" w:lineRule="exact"/>
        <w:rPr>
          <w:rFonts w:hint="eastAsia" w:ascii="方正仿宋_GB2312" w:hAnsi="方正仿宋_GB2312" w:eastAsia="方正仿宋_GB2312" w:cs="方正仿宋_GB2312"/>
          <w:b/>
          <w:sz w:val="24"/>
        </w:rPr>
      </w:pPr>
      <w:r/>
      <w:bookmarkEnd w:id="106"/>
      <w:r>
        <w:rPr>
          <w:rFonts w:hint="eastAsia" w:ascii="方正仿宋_GB2312" w:hAnsi="方正仿宋_GB2312" w:eastAsia="方正仿宋_GB2312" w:cs="方正仿宋_GB2312"/>
          <w:b/>
          <w:sz w:val="24"/>
        </w:rPr>
        <w:t xml:space="preserve">25、授予合同</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25.1采购人与中标人应当在中标通知书发出之日起15日内签订政府采购合同。招标文件、中标人的投标文件以及评标过程中有关澄清文件均作为合同附件。</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25.2采购人在自合同签订之日起2个工作日内，将合同在指定的媒体上公告。</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26、履约保证金</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color w:val="000000"/>
          <w:sz w:val="24"/>
          <w:highlight w:val="none"/>
          <w:lang w:val="zh-CN"/>
        </w:rPr>
      </w:pPr>
      <w:r>
        <w:rPr>
          <w:rFonts w:hint="eastAsia" w:ascii="方正仿宋_GB2312" w:hAnsi="方正仿宋_GB2312" w:eastAsia="方正仿宋_GB2312" w:cs="方正仿宋_GB2312"/>
          <w:color w:val="000000"/>
          <w:sz w:val="24"/>
          <w:highlight w:val="none"/>
          <w:lang w:val="zh-CN"/>
        </w:rPr>
        <w:t xml:space="preserve">按照以下第</w:t>
      </w:r>
      <w:r>
        <w:rPr>
          <w:rFonts w:hint="eastAsia" w:ascii="方正仿宋_GB2312" w:hAnsi="方正仿宋_GB2312" w:eastAsia="方正仿宋_GB2312" w:cs="方正仿宋_GB2312"/>
          <w:color w:val="000000"/>
          <w:sz w:val="24"/>
          <w:highlight w:val="none"/>
          <w:u w:val="single"/>
        </w:rPr>
        <w:t xml:space="preserve">（</w:t>
      </w:r>
      <w:r>
        <w:rPr>
          <w:rFonts w:hint="eastAsia" w:ascii="方正仿宋_GB2312" w:hAnsi="方正仿宋_GB2312" w:eastAsia="方正仿宋_GB2312" w:cs="方正仿宋_GB2312"/>
          <w:color w:val="000000"/>
          <w:sz w:val="24"/>
          <w:highlight w:val="none"/>
          <w:u w:val="single"/>
          <w:lang w:val="en-US" w:eastAsia="zh-CN"/>
        </w:rPr>
        <w:t xml:space="preserve">2</w:t>
      </w:r>
      <w:r>
        <w:rPr>
          <w:rFonts w:hint="eastAsia" w:ascii="方正仿宋_GB2312" w:hAnsi="方正仿宋_GB2312" w:eastAsia="方正仿宋_GB2312" w:cs="方正仿宋_GB2312"/>
          <w:color w:val="000000"/>
          <w:sz w:val="24"/>
          <w:highlight w:val="none"/>
          <w:u w:val="single"/>
        </w:rPr>
        <w:t xml:space="preserve">）</w:t>
      </w:r>
      <w:r>
        <w:rPr>
          <w:rFonts w:hint="eastAsia" w:ascii="方正仿宋_GB2312" w:hAnsi="方正仿宋_GB2312" w:eastAsia="方正仿宋_GB2312" w:cs="方正仿宋_GB2312"/>
          <w:color w:val="000000"/>
          <w:sz w:val="24"/>
          <w:highlight w:val="none"/>
          <w:lang w:val="zh-CN"/>
        </w:rPr>
        <w:t xml:space="preserve">方式确定履约保证</w:t>
      </w:r>
      <w:r>
        <w:rPr>
          <w:rFonts w:hint="eastAsia" w:ascii="方正仿宋_GB2312" w:hAnsi="方正仿宋_GB2312" w:eastAsia="方正仿宋_GB2312" w:cs="方正仿宋_GB2312"/>
          <w:color w:val="000000"/>
          <w:sz w:val="24"/>
          <w:highlight w:val="none"/>
        </w:rPr>
        <w:t xml:space="preserve">金</w:t>
      </w:r>
      <w:r>
        <w:rPr>
          <w:rFonts w:hint="eastAsia" w:ascii="方正仿宋_GB2312" w:hAnsi="方正仿宋_GB2312" w:eastAsia="方正仿宋_GB2312" w:cs="方正仿宋_GB2312"/>
          <w:color w:val="000000"/>
          <w:sz w:val="24"/>
          <w:highlight w:val="none"/>
          <w:lang w:val="zh-CN"/>
        </w:rPr>
        <w:t xml:space="preserve">收取方式。</w:t>
      </w:r>
      <w:r>
        <w:rPr>
          <w:rFonts w:hint="eastAsia" w:ascii="方正仿宋_GB2312" w:hAnsi="方正仿宋_GB2312" w:eastAsia="方正仿宋_GB2312" w:cs="方正仿宋_GB2312"/>
          <w:color w:val="000000"/>
          <w:sz w:val="24"/>
          <w:highlight w:val="none"/>
          <w:lang w:val="zh-CN"/>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（1）本项目不收取履约保证金。</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（2）本项目收取履约保证金。</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26.1履约保证金提交形式</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26.2履约保证金提交金额</w:t>
      </w:r>
      <w:r>
        <w:rPr>
          <w:rFonts w:hint="eastAsia" w:ascii="方正仿宋_GB2312" w:hAnsi="方正仿宋_GB2312" w:eastAsia="方正仿宋_GB2312" w:cs="方正仿宋_GB2312"/>
          <w:color w:val="000000"/>
          <w:sz w:val="24"/>
        </w:rPr>
      </w:r>
      <w:r/>
    </w:p>
    <w:p>
      <w:pPr>
        <w:pStyle w:val="753"/>
        <w:ind w:firstLine="480"/>
        <w:spacing w:line="48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按采购合同总价的</w:t>
      </w:r>
      <w:r>
        <w:rPr>
          <w:rFonts w:hint="eastAsia" w:ascii="方正仿宋_GB2312" w:hAnsi="方正仿宋_GB2312" w:eastAsia="方正仿宋_GB2312" w:cs="方正仿宋_GB2312"/>
          <w:color w:val="000000"/>
          <w:sz w:val="24"/>
          <w:u w:val="single"/>
        </w:rPr>
        <w:t xml:space="preserve"> </w:t>
      </w:r>
      <w:r>
        <w:rPr>
          <w:rFonts w:hint="eastAsia" w:ascii="方正仿宋_GB2312" w:hAnsi="方正仿宋_GB2312" w:eastAsia="方正仿宋_GB2312" w:cs="方正仿宋_GB2312"/>
          <w:color w:val="000000"/>
          <w:sz w:val="24"/>
          <w:u w:val="single"/>
          <w:lang w:val="en-US" w:eastAsia="zh-CN"/>
        </w:rPr>
        <w:t xml:space="preserve">10</w:t>
      </w:r>
      <w:r>
        <w:rPr>
          <w:rFonts w:hint="eastAsia" w:ascii="方正仿宋_GB2312" w:hAnsi="方正仿宋_GB2312" w:eastAsia="方正仿宋_GB2312" w:cs="方正仿宋_GB2312"/>
          <w:color w:val="000000"/>
          <w:sz w:val="24"/>
          <w:u w:val="single"/>
        </w:rPr>
        <w:t xml:space="preserve"> </w:t>
      </w:r>
      <w:r>
        <w:rPr>
          <w:rFonts w:hint="eastAsia" w:ascii="方正仿宋_GB2312" w:hAnsi="方正仿宋_GB2312" w:eastAsia="方正仿宋_GB2312" w:cs="方正仿宋_GB2312"/>
          <w:color w:val="000000"/>
          <w:sz w:val="24"/>
        </w:rPr>
        <w:t xml:space="preserve">%提交。</w:t>
      </w:r>
      <w:r>
        <w:rPr>
          <w:rFonts w:hint="eastAsia" w:ascii="方正仿宋_GB2312" w:hAnsi="方正仿宋_GB2312" w:eastAsia="方正仿宋_GB2312" w:cs="方正仿宋_GB2312"/>
          <w:color w:val="000000"/>
          <w:sz w:val="24"/>
        </w:rPr>
      </w:r>
      <w:r/>
    </w:p>
    <w:p>
      <w:pPr>
        <w:pStyle w:val="753"/>
        <w:ind w:firstLine="480"/>
        <w:spacing w:line="48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方正仿宋_GB2312" w:hAnsi="方正仿宋_GB2312" w:eastAsia="方正仿宋_GB2312" w:cs="方正仿宋_GB2312"/>
          <w:color w:val="000000"/>
          <w:sz w:val="24"/>
          <w:u w:val="single"/>
        </w:rPr>
        <w:t xml:space="preserve"> </w:t>
      </w:r>
      <w:r>
        <w:rPr>
          <w:rFonts w:hint="eastAsia" w:ascii="方正仿宋_GB2312" w:hAnsi="方正仿宋_GB2312" w:eastAsia="方正仿宋_GB2312" w:cs="方正仿宋_GB2312"/>
          <w:color w:val="000000"/>
          <w:sz w:val="24"/>
          <w:u w:val="single"/>
          <w:lang w:val="en-US" w:eastAsia="zh-CN"/>
        </w:rPr>
        <w:t xml:space="preserve">6</w:t>
      </w:r>
      <w:r>
        <w:rPr>
          <w:rFonts w:hint="eastAsia" w:ascii="方正仿宋_GB2312" w:hAnsi="方正仿宋_GB2312" w:eastAsia="方正仿宋_GB2312" w:cs="方正仿宋_GB2312"/>
          <w:color w:val="000000"/>
          <w:sz w:val="24"/>
          <w:u w:val="single"/>
        </w:rPr>
        <w:t xml:space="preserve"> </w:t>
      </w:r>
      <w:r>
        <w:rPr>
          <w:rFonts w:hint="eastAsia" w:ascii="方正仿宋_GB2312" w:hAnsi="方正仿宋_GB2312" w:eastAsia="方正仿宋_GB2312" w:cs="方正仿宋_GB2312"/>
          <w:color w:val="000000"/>
          <w:sz w:val="24"/>
        </w:rPr>
        <w:t xml:space="preserve">%（履约保证金原提交金额的6折）提交。办理流程、偿付等内容见江苏政府采购网“保险保函”模块。</w:t>
      </w:r>
      <w:r>
        <w:rPr>
          <w:rFonts w:hint="eastAsia" w:ascii="方正仿宋_GB2312" w:hAnsi="方正仿宋_GB2312" w:eastAsia="方正仿宋_GB2312" w:cs="方正仿宋_GB2312"/>
          <w:color w:val="000000"/>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26.3履约保证金退还方式</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26.4履约保证金退还条件</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具有验收合格相关证明材料。</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26.5履约保证金退还时间</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采购人收到投标人退付申请后5个工作日内退还。</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26.6履约保证金不予退还情形</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除不可抗力外，中标人不履行与采购人订立的采购合同的，履约保证金不予退还，给采购人造成的损失超过履约保证金数额的，还应对超过部分予以赔偿。</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26.7逾期退还履约保证金违约责任</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sz w:val="24"/>
        </w:rPr>
        <w:t xml:space="preserve">27、线上融资</w:t>
      </w:r>
      <w:r>
        <w:rPr>
          <w:rFonts w:hint="eastAsia" w:ascii="方正仿宋_GB2312" w:hAnsi="方正仿宋_GB2312" w:eastAsia="方正仿宋_GB2312" w:cs="方正仿宋_GB2312"/>
          <w:b/>
          <w:bCs/>
          <w:sz w:val="24"/>
          <w:szCs w:val="24"/>
        </w:rPr>
      </w:r>
      <w:r/>
    </w:p>
    <w:p>
      <w:pPr>
        <w:pStyle w:val="753"/>
        <w:ind w:firstLine="480"/>
        <w:spacing w:line="48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Cs/>
          <w:sz w:val="24"/>
          <w:szCs w:val="24"/>
        </w:rPr>
        <w:t xml:space="preserve">中标人可凭政府采购合同办理融资贷款，详情见江苏政府采购网“政采贷”专栏。</w:t>
      </w:r>
      <w:r>
        <w:rPr>
          <w:rFonts w:hint="eastAsia" w:ascii="方正仿宋_GB2312" w:hAnsi="方正仿宋_GB2312" w:eastAsia="方正仿宋_GB2312" w:cs="方正仿宋_GB2312"/>
          <w:b/>
          <w:bCs/>
          <w:sz w:val="24"/>
          <w:szCs w:val="24"/>
        </w:rPr>
      </w:r>
      <w:r/>
    </w:p>
    <w:p>
      <w:pPr>
        <w:pStyle w:val="753"/>
        <w:ind w:firstLine="482"/>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b/>
          <w:sz w:val="24"/>
        </w:rPr>
        <w:t xml:space="preserve">28、合同履行</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28.1政府采购合同订立后，合同各方不得擅自变更、中止或者终止合同。</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方正仿宋_GB2312" w:hAnsi="方正仿宋_GB2312" w:eastAsia="方正仿宋_GB2312" w:cs="方正仿宋_GB2312"/>
          <w:sz w:val="24"/>
        </w:rPr>
      </w:r>
      <w:r/>
    </w:p>
    <w:p>
      <w:pPr>
        <w:pStyle w:val="755"/>
        <w:spacing w:before="0" w:after="0" w:line="520" w:lineRule="exact"/>
        <w:rPr>
          <w:rFonts w:hint="eastAsia" w:ascii="方正仿宋_GB2312" w:hAnsi="方正仿宋_GB2312" w:eastAsia="方正仿宋_GB2312" w:cs="方正仿宋_GB2312"/>
          <w:bCs/>
          <w:szCs w:val="22"/>
        </w:rPr>
      </w:pPr>
      <w:r/>
      <w:bookmarkStart w:id="107" w:name="_Toc81575199"/>
      <w:r/>
      <w:bookmarkStart w:id="108" w:name="_Toc7550"/>
      <w:r/>
      <w:bookmarkStart w:id="109" w:name="_Toc81575162"/>
      <w:r/>
      <w:bookmarkStart w:id="110" w:name="_Toc22084"/>
      <w:r>
        <w:rPr>
          <w:rFonts w:hint="eastAsia" w:ascii="方正仿宋_GB2312" w:hAnsi="方正仿宋_GB2312" w:eastAsia="方正仿宋_GB2312" w:cs="方正仿宋_GB2312"/>
          <w:bCs/>
          <w:szCs w:val="22"/>
        </w:rPr>
        <w:t xml:space="preserve">八、</w:t>
      </w:r>
      <w:bookmarkEnd w:id="107"/>
      <w:r/>
      <w:bookmarkEnd w:id="108"/>
      <w:r/>
      <w:bookmarkEnd w:id="109"/>
      <w:r/>
      <w:bookmarkEnd w:id="110"/>
      <w:r/>
      <w:bookmarkStart w:id="111" w:name="_Toc12263"/>
      <w:r/>
      <w:bookmarkStart w:id="112" w:name="_Toc81575200"/>
      <w:r/>
      <w:bookmarkStart w:id="113" w:name="_Toc31888"/>
      <w:r/>
      <w:bookmarkStart w:id="114" w:name="_Toc81575163"/>
      <w:r>
        <w:rPr>
          <w:rFonts w:hint="eastAsia" w:ascii="方正仿宋_GB2312" w:hAnsi="方正仿宋_GB2312" w:eastAsia="方正仿宋_GB2312" w:cs="方正仿宋_GB2312"/>
          <w:bCs/>
          <w:szCs w:val="22"/>
        </w:rPr>
        <w:t xml:space="preserve">质疑与投诉</w:t>
      </w:r>
      <w:bookmarkEnd w:id="111"/>
      <w:r/>
      <w:bookmarkEnd w:id="112"/>
      <w:r/>
      <w:bookmarkEnd w:id="113"/>
      <w:r/>
      <w:bookmarkEnd w:id="114"/>
      <w:r>
        <w:rPr>
          <w:rFonts w:hint="eastAsia" w:ascii="方正仿宋_GB2312" w:hAnsi="方正仿宋_GB2312" w:eastAsia="方正仿宋_GB2312" w:cs="方正仿宋_GB2312"/>
          <w:bCs/>
          <w:szCs w:val="22"/>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29、质疑</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29.1供应商认为采购文件、采购过程和中标结果使自己的权益受到损害的，可以在知道或者应知其权益受到损害之日起七个工作日内，</w:t>
      </w:r>
      <w:bookmarkStart w:id="115" w:name="OLE_LINK2"/>
      <w:r>
        <w:rPr>
          <w:rFonts w:hint="eastAsia" w:ascii="方正仿宋_GB2312" w:hAnsi="方正仿宋_GB2312" w:eastAsia="方正仿宋_GB2312" w:cs="方正仿宋_GB2312"/>
          <w:b/>
          <w:bCs/>
          <w:sz w:val="24"/>
        </w:rPr>
        <w:t xml:space="preserve">登录“苏采云”系统，从“项目质疑申请”模块向采购人提出质疑</w:t>
      </w:r>
      <w:bookmarkEnd w:id="115"/>
      <w:r>
        <w:rPr>
          <w:rFonts w:hint="eastAsia" w:ascii="方正仿宋_GB2312" w:hAnsi="方正仿宋_GB2312" w:eastAsia="方正仿宋_GB2312" w:cs="方正仿宋_GB2312"/>
          <w:b/>
          <w:bCs/>
          <w:sz w:val="24"/>
        </w:rPr>
        <w:t xml:space="preserve">。</w:t>
      </w:r>
      <w:bookmarkStart w:id="116" w:name="OLE_LINK1"/>
      <w:r>
        <w:rPr>
          <w:rFonts w:hint="eastAsia" w:ascii="方正仿宋_GB2312" w:hAnsi="方正仿宋_GB2312" w:eastAsia="方正仿宋_GB2312" w:cs="方正仿宋_GB2312"/>
          <w:sz w:val="24"/>
        </w:rPr>
        <w:t xml:space="preserve">质疑联系部门、联系电话、通讯地址详见采购公告。</w:t>
      </w:r>
      <w:bookmarkEnd w:id="116"/>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29.2供应商应知其权益受到损害之日，是指：</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（1）对本项目采购文件提出质疑的，为获取采购文件之日或者采购文件公告期限届满之日；</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（2）对本项目采购过程提出质疑的，为各采购程序环节结束之日；</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（3）对本项目中标结果提出质疑的，为中标结果公告期限届满之日。</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29.4供应商提出质疑应当提交质疑函和必要的证明材料。质疑函的必备内容：</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（1）供应商的姓名或者名称、地址、邮编、联系人及联系电话；</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（2）质疑项目的名称、编号；</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（3）获取采购文件的时间；</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（4）具体、明确的质疑事项和质疑事项相关的请求；</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（5）事实依据；</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（6）必要的法律依据；</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（7）提出质疑的日期；</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（8）供应商为自然人的，由本人签字；供应商为法人或者其他组织的，应当由法定代表人、主要负责人，或者其授权代表签字或者盖章，并加盖公章；</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29.5采购人在收到质疑函后7个工作日内作出答复，并以书面形式通知质疑供应商和其他有关供应商，但质疑答复的内容不涉及商业秘密。</w:t>
      </w:r>
      <w:r>
        <w:rPr>
          <w:rFonts w:hint="eastAsia" w:ascii="方正仿宋_GB2312" w:hAnsi="方正仿宋_GB2312" w:eastAsia="方正仿宋_GB2312" w:cs="方正仿宋_GB2312"/>
          <w:sz w:val="24"/>
        </w:rPr>
      </w:r>
      <w:r/>
    </w:p>
    <w:p>
      <w:pPr>
        <w:pStyle w:val="753"/>
        <w:ind w:firstLine="482"/>
        <w:spacing w:line="480" w:lineRule="exact"/>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30、投诉</w:t>
      </w:r>
      <w:r>
        <w:rPr>
          <w:rFonts w:hint="eastAsia" w:ascii="方正仿宋_GB2312" w:hAnsi="方正仿宋_GB2312" w:eastAsia="方正仿宋_GB2312" w:cs="方正仿宋_GB2312"/>
          <w:b/>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质疑供应商对答复不满意或采购人、采购代理机构未在规定时间内作出答复的，可在答复期满后15个工作日内向同级财政部门提起投诉。</w:t>
      </w: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3"/>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54"/>
        <w:jc w:val="center"/>
        <w:spacing w:before="200"/>
        <w:rPr>
          <w:rFonts w:hint="eastAsia" w:ascii="方正仿宋_GB2312" w:hAnsi="方正仿宋_GB2312" w:eastAsia="方正仿宋_GB2312" w:cs="方正仿宋_GB2312"/>
        </w:rPr>
      </w:pPr>
      <w:r/>
      <w:bookmarkStart w:id="117" w:name="EB4d341233595e4bf8ad7006b4bd78d974"/>
      <w:r/>
      <w:bookmarkEnd w:id="117"/>
      <w:r/>
      <w:bookmarkStart w:id="118" w:name="_Toc81575164"/>
      <w:r/>
      <w:bookmarkStart w:id="119" w:name="_Toc81575201"/>
      <w:r/>
      <w:bookmarkStart w:id="120" w:name="_Hlk166141273"/>
      <w:r>
        <w:rPr>
          <w:rFonts w:hint="eastAsia" w:ascii="方正仿宋_GB2312" w:hAnsi="方正仿宋_GB2312" w:eastAsia="方正仿宋_GB2312" w:cs="方正仿宋_GB2312"/>
        </w:rPr>
        <w:br w:type="page" w:clear="all"/>
      </w:r>
      <w:bookmarkStart w:id="121" w:name="_Toc17996"/>
      <w:r>
        <w:rPr>
          <w:rFonts w:hint="eastAsia" w:ascii="方正仿宋_GB2312" w:hAnsi="方正仿宋_GB2312" w:eastAsia="方正仿宋_GB2312" w:cs="方正仿宋_GB2312"/>
          <w:b/>
          <w:sz w:val="44"/>
          <w:szCs w:val="44"/>
        </w:rPr>
        <w:t xml:space="preserve">第三章  资格审查及评标</w:t>
      </w:r>
      <w:bookmarkEnd w:id="118"/>
      <w:r/>
      <w:bookmarkEnd w:id="119"/>
      <w:r/>
      <w:bookmarkEnd w:id="121"/>
      <w:r>
        <w:rPr>
          <w:rFonts w:hint="eastAsia" w:ascii="方正仿宋_GB2312" w:hAnsi="方正仿宋_GB2312" w:eastAsia="方正仿宋_GB2312" w:cs="方正仿宋_GB2312"/>
          <w:b/>
          <w:sz w:val="44"/>
          <w:szCs w:val="44"/>
        </w:rPr>
        <w:t xml:space="preserve">方法</w:t>
      </w:r>
      <w:r>
        <w:rPr>
          <w:rFonts w:hint="eastAsia" w:ascii="方正仿宋_GB2312" w:hAnsi="方正仿宋_GB2312" w:eastAsia="方正仿宋_GB2312" w:cs="方正仿宋_GB2312"/>
        </w:rPr>
      </w:r>
      <w:r/>
    </w:p>
    <w:p>
      <w:pPr>
        <w:pStyle w:val="753"/>
        <w:ind w:firstLine="482"/>
        <w:jc w:val="left"/>
        <w:spacing w:line="48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一、资格审查</w:t>
      </w:r>
      <w:r>
        <w:rPr>
          <w:rFonts w:hint="eastAsia" w:ascii="方正仿宋_GB2312" w:hAnsi="方正仿宋_GB2312" w:eastAsia="方正仿宋_GB2312" w:cs="方正仿宋_GB2312"/>
          <w:b/>
          <w:bCs/>
          <w:sz w:val="24"/>
        </w:rPr>
      </w:r>
      <w:r/>
    </w:p>
    <w:p>
      <w:pPr>
        <w:pStyle w:val="753"/>
        <w:ind w:firstLine="480"/>
        <w:jc w:val="left"/>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8"/>
        </w:rPr>
        <w:t xml:space="preserve">资格审查人员按照下列指标对各投标人的资格进行审查，未通过审查的为无效标，不参与评标。</w:t>
      </w:r>
      <w:r>
        <w:rPr>
          <w:rFonts w:hint="eastAsia" w:ascii="方正仿宋_GB2312" w:hAnsi="方正仿宋_GB2312" w:eastAsia="方正仿宋_GB2312" w:cs="方正仿宋_GB2312"/>
          <w:sz w:val="24"/>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983"/>
      </w:tblGrid>
      <w:tr>
        <w:trPr/>
        <w:tc>
          <w:tcPr>
            <w:tcW w:w="4422"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资格审查因素</w:t>
            </w:r>
            <w:r>
              <w:rPr>
                <w:rFonts w:hint="eastAsia" w:ascii="方正仿宋_GB2312" w:hAnsi="方正仿宋_GB2312" w:eastAsia="方正仿宋_GB2312" w:cs="方正仿宋_GB2312"/>
                <w:sz w:val="24"/>
                <w:szCs w:val="24"/>
              </w:rPr>
            </w:r>
            <w:r/>
          </w:p>
        </w:tc>
        <w:tc>
          <w:tcPr>
            <w:tcW w:w="4983"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审查标准</w:t>
            </w:r>
            <w:r>
              <w:rPr>
                <w:rFonts w:hint="eastAsia" w:ascii="方正仿宋_GB2312" w:hAnsi="方正仿宋_GB2312" w:eastAsia="方正仿宋_GB2312" w:cs="方正仿宋_GB2312"/>
                <w:sz w:val="24"/>
                <w:szCs w:val="24"/>
              </w:rPr>
            </w:r>
            <w:r/>
          </w:p>
        </w:tc>
      </w:tr>
      <w:tr>
        <w:trPr/>
        <w:tc>
          <w:tcPr>
            <w:tcW w:w="4422"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投标声明及承诺函</w:t>
            </w:r>
            <w:r>
              <w:rPr>
                <w:rFonts w:hint="eastAsia" w:ascii="方正仿宋_GB2312" w:hAnsi="方正仿宋_GB2312" w:eastAsia="方正仿宋_GB2312" w:cs="方正仿宋_GB2312"/>
                <w:sz w:val="24"/>
                <w:szCs w:val="24"/>
              </w:rPr>
            </w:r>
            <w:r/>
          </w:p>
        </w:tc>
        <w:tc>
          <w:tcPr>
            <w:tcW w:w="4983"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符合招标文件要求</w:t>
            </w:r>
            <w:r>
              <w:rPr>
                <w:rFonts w:hint="eastAsia" w:ascii="方正仿宋_GB2312" w:hAnsi="方正仿宋_GB2312" w:eastAsia="方正仿宋_GB2312" w:cs="方正仿宋_GB2312"/>
                <w:sz w:val="24"/>
                <w:szCs w:val="24"/>
              </w:rPr>
            </w:r>
            <w:r/>
          </w:p>
        </w:tc>
      </w:tr>
      <w:tr>
        <w:trPr/>
        <w:tc>
          <w:tcPr>
            <w:tcW w:w="4422"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信用信息</w:t>
            </w:r>
            <w:r>
              <w:rPr>
                <w:rFonts w:hint="eastAsia" w:ascii="方正仿宋_GB2312" w:hAnsi="方正仿宋_GB2312" w:eastAsia="方正仿宋_GB2312" w:cs="方正仿宋_GB2312"/>
                <w:sz w:val="24"/>
                <w:szCs w:val="24"/>
              </w:rPr>
            </w:r>
            <w:r/>
          </w:p>
        </w:tc>
        <w:tc>
          <w:tcPr>
            <w:tcW w:w="4983"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符合招标文件要求</w:t>
            </w:r>
            <w:r>
              <w:rPr>
                <w:rFonts w:hint="eastAsia" w:ascii="方正仿宋_GB2312" w:hAnsi="方正仿宋_GB2312" w:eastAsia="方正仿宋_GB2312" w:cs="方正仿宋_GB2312"/>
                <w:sz w:val="24"/>
                <w:szCs w:val="24"/>
              </w:rPr>
            </w:r>
            <w:r/>
          </w:p>
        </w:tc>
      </w:tr>
    </w:tbl>
    <w:p>
      <w:pPr>
        <w:pStyle w:val="753"/>
        <w:ind w:firstLine="482"/>
        <w:jc w:val="left"/>
        <w:spacing w:line="48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二、符合性审查</w:t>
      </w:r>
      <w:r>
        <w:rPr>
          <w:rFonts w:hint="eastAsia" w:ascii="方正仿宋_GB2312" w:hAnsi="方正仿宋_GB2312" w:eastAsia="方正仿宋_GB2312" w:cs="方正仿宋_GB2312"/>
          <w:b/>
          <w:bCs/>
          <w:sz w:val="24"/>
        </w:rPr>
      </w:r>
      <w:r/>
    </w:p>
    <w:p>
      <w:pPr>
        <w:pStyle w:val="753"/>
        <w:ind w:firstLine="480"/>
        <w:jc w:val="left"/>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8"/>
        </w:rPr>
        <w:t xml:space="preserve">评标委员会对符合资格的投标人的投标文件进行符合性审查，未通过审查的为无效标，不再参与评审。</w:t>
      </w:r>
      <w:r>
        <w:rPr>
          <w:rFonts w:hint="eastAsia" w:ascii="方正仿宋_GB2312" w:hAnsi="方正仿宋_GB2312" w:eastAsia="方正仿宋_GB2312" w:cs="方正仿宋_GB2312"/>
          <w:sz w:val="24"/>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5053"/>
      </w:tblGrid>
      <w:tr>
        <w:trPr/>
        <w:tc>
          <w:tcPr>
            <w:tcW w:w="4364"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符合性审查因素</w:t>
            </w:r>
            <w:r>
              <w:rPr>
                <w:rFonts w:hint="eastAsia" w:ascii="方正仿宋_GB2312" w:hAnsi="方正仿宋_GB2312" w:eastAsia="方正仿宋_GB2312" w:cs="方正仿宋_GB2312"/>
                <w:sz w:val="24"/>
                <w:szCs w:val="24"/>
              </w:rPr>
            </w:r>
            <w:r/>
          </w:p>
        </w:tc>
        <w:tc>
          <w:tcPr>
            <w:tcW w:w="5053"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审查标准</w:t>
            </w:r>
            <w:r>
              <w:rPr>
                <w:rFonts w:hint="eastAsia" w:ascii="方正仿宋_GB2312" w:hAnsi="方正仿宋_GB2312" w:eastAsia="方正仿宋_GB2312" w:cs="方正仿宋_GB2312"/>
                <w:sz w:val="24"/>
                <w:szCs w:val="24"/>
              </w:rPr>
            </w:r>
            <w:r/>
          </w:p>
        </w:tc>
      </w:tr>
      <w:tr>
        <w:trPr/>
        <w:tc>
          <w:tcPr>
            <w:tcW w:w="4364"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法人授权书</w:t>
            </w:r>
            <w:r>
              <w:rPr>
                <w:rFonts w:hint="eastAsia" w:ascii="方正仿宋_GB2312" w:hAnsi="方正仿宋_GB2312" w:eastAsia="方正仿宋_GB2312" w:cs="方正仿宋_GB2312"/>
                <w:sz w:val="24"/>
                <w:szCs w:val="24"/>
              </w:rPr>
            </w:r>
            <w:r/>
          </w:p>
        </w:tc>
        <w:tc>
          <w:tcPr>
            <w:tcW w:w="5053"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符合招标文件要求</w:t>
            </w:r>
            <w:r>
              <w:rPr>
                <w:rFonts w:hint="eastAsia" w:ascii="方正仿宋_GB2312" w:hAnsi="方正仿宋_GB2312" w:eastAsia="方正仿宋_GB2312" w:cs="方正仿宋_GB2312"/>
                <w:sz w:val="24"/>
                <w:szCs w:val="24"/>
              </w:rPr>
            </w:r>
            <w:r/>
          </w:p>
        </w:tc>
      </w:tr>
      <w:tr>
        <w:trPr/>
        <w:tc>
          <w:tcPr>
            <w:tcW w:w="4364"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开标一览表</w:t>
            </w:r>
            <w:r>
              <w:rPr>
                <w:rFonts w:hint="eastAsia" w:ascii="方正仿宋_GB2312" w:hAnsi="方正仿宋_GB2312" w:eastAsia="方正仿宋_GB2312" w:cs="方正仿宋_GB2312"/>
                <w:sz w:val="24"/>
                <w:szCs w:val="24"/>
              </w:rPr>
            </w:r>
            <w:r/>
          </w:p>
        </w:tc>
        <w:tc>
          <w:tcPr>
            <w:tcW w:w="5053"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符合招标文件要求</w:t>
            </w:r>
            <w:r>
              <w:rPr>
                <w:rFonts w:hint="eastAsia" w:ascii="方正仿宋_GB2312" w:hAnsi="方正仿宋_GB2312" w:eastAsia="方正仿宋_GB2312" w:cs="方正仿宋_GB2312"/>
                <w:sz w:val="24"/>
                <w:szCs w:val="24"/>
              </w:rPr>
            </w:r>
            <w:r/>
          </w:p>
        </w:tc>
      </w:tr>
      <w:tr>
        <w:trPr/>
        <w:tc>
          <w:tcPr>
            <w:tcW w:w="4364"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技术标准和要求</w:t>
            </w:r>
            <w:r>
              <w:rPr>
                <w:rFonts w:hint="eastAsia" w:ascii="方正仿宋_GB2312" w:hAnsi="方正仿宋_GB2312" w:eastAsia="方正仿宋_GB2312" w:cs="方正仿宋_GB2312"/>
                <w:sz w:val="24"/>
                <w:szCs w:val="24"/>
                <w:lang w:val="en-US" w:eastAsia="zh-CN"/>
              </w:rPr>
            </w:r>
            <w:r/>
          </w:p>
        </w:tc>
        <w:tc>
          <w:tcPr>
            <w:tcW w:w="5053"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符合招标文件要求</w:t>
            </w:r>
            <w:r>
              <w:rPr>
                <w:rFonts w:hint="eastAsia" w:ascii="方正仿宋_GB2312" w:hAnsi="方正仿宋_GB2312" w:eastAsia="方正仿宋_GB2312" w:cs="方正仿宋_GB2312"/>
                <w:sz w:val="24"/>
                <w:szCs w:val="24"/>
                <w:lang w:val="en-US" w:eastAsia="zh-CN"/>
              </w:rPr>
            </w:r>
            <w:r/>
          </w:p>
        </w:tc>
      </w:tr>
      <w:tr>
        <w:trPr/>
        <w:tc>
          <w:tcPr>
            <w:tcW w:w="4364"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其他</w:t>
            </w:r>
            <w:r>
              <w:rPr>
                <w:rFonts w:hint="eastAsia" w:ascii="方正仿宋_GB2312" w:hAnsi="方正仿宋_GB2312" w:eastAsia="方正仿宋_GB2312" w:cs="方正仿宋_GB2312"/>
                <w:sz w:val="24"/>
                <w:szCs w:val="24"/>
                <w:lang w:val="en-US" w:eastAsia="zh-CN"/>
              </w:rPr>
            </w:r>
            <w:r/>
          </w:p>
        </w:tc>
        <w:tc>
          <w:tcPr>
            <w:tcW w:w="5053" w:type="dxa"/>
            <w:vAlign w:val="center"/>
            <w:textDirection w:val="lrTb"/>
            <w:noWrap w:val="false"/>
          </w:tcPr>
          <w:p>
            <w:pPr>
              <w:pStyle w:val="753"/>
              <w:jc w:val="center"/>
              <w:spacing w:line="48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符合招标文件要求</w:t>
            </w:r>
            <w:r>
              <w:rPr>
                <w:rFonts w:hint="eastAsia" w:ascii="方正仿宋_GB2312" w:hAnsi="方正仿宋_GB2312" w:eastAsia="方正仿宋_GB2312" w:cs="方正仿宋_GB2312"/>
                <w:sz w:val="24"/>
                <w:szCs w:val="24"/>
                <w:lang w:val="en-US" w:eastAsia="zh-CN"/>
              </w:rPr>
            </w:r>
            <w:r/>
          </w:p>
        </w:tc>
      </w:tr>
    </w:tbl>
    <w:p>
      <w:pPr>
        <w:pStyle w:val="753"/>
        <w:ind w:firstLine="482"/>
        <w:jc w:val="left"/>
        <w:spacing w:line="48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三、评标方法</w:t>
      </w:r>
      <w:r>
        <w:rPr>
          <w:rFonts w:hint="eastAsia" w:ascii="方正仿宋_GB2312" w:hAnsi="方正仿宋_GB2312" w:eastAsia="方正仿宋_GB2312" w:cs="方正仿宋_GB2312"/>
          <w:b/>
          <w:bCs/>
          <w:sz w:val="24"/>
        </w:rPr>
      </w:r>
      <w:r/>
    </w:p>
    <w:p>
      <w:pPr>
        <w:pStyle w:val="753"/>
        <w:ind w:firstLine="480"/>
        <w:jc w:val="left"/>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8"/>
        </w:rPr>
        <w:t xml:space="preserve">本项目采用综合评分法，评标结果按评审后得分由高到低顺序排列。得分相同的，按投标报价由低到高顺序排序。得分且投标报价相同的并列。</w:t>
      </w:r>
      <w:r>
        <w:rPr>
          <w:rFonts w:hint="eastAsia" w:ascii="方正仿宋_GB2312" w:hAnsi="方正仿宋_GB2312" w:eastAsia="方正仿宋_GB2312" w:cs="方正仿宋_GB2312"/>
          <w:sz w:val="24"/>
        </w:rPr>
      </w:r>
      <w:r/>
    </w:p>
    <w:p>
      <w:pPr>
        <w:pStyle w:val="753"/>
        <w:ind w:firstLine="480"/>
        <w:jc w:val="left"/>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综合评分保留至小数点后两位。</w:t>
      </w:r>
      <w:r>
        <w:rPr>
          <w:rFonts w:hint="eastAsia" w:ascii="方正仿宋_GB2312" w:hAnsi="方正仿宋_GB2312" w:eastAsia="方正仿宋_GB2312" w:cs="方正仿宋_GB2312"/>
          <w:sz w:val="24"/>
        </w:rPr>
      </w:r>
      <w:r/>
    </w:p>
    <w:p>
      <w:pPr>
        <w:pStyle w:val="753"/>
        <w:ind w:firstLine="480"/>
        <w:jc w:val="left"/>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评标委员会根据评标后投标人排序推荐中标候选人，并形成评标报告。</w:t>
      </w:r>
      <w:r>
        <w:rPr>
          <w:rFonts w:hint="eastAsia" w:ascii="方正仿宋_GB2312" w:hAnsi="方正仿宋_GB2312" w:eastAsia="方正仿宋_GB2312" w:cs="方正仿宋_GB2312"/>
          <w:sz w:val="24"/>
        </w:rPr>
      </w:r>
      <w:r/>
    </w:p>
    <w:p>
      <w:pPr>
        <w:pStyle w:val="753"/>
        <w:ind w:firstLine="482"/>
        <w:jc w:val="left"/>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b/>
          <w:bCs/>
          <w:sz w:val="24"/>
        </w:rPr>
        <w:t xml:space="preserve">四、</w:t>
      </w:r>
      <w:r>
        <w:rPr>
          <w:rFonts w:hint="eastAsia" w:ascii="方正仿宋_GB2312" w:hAnsi="方正仿宋_GB2312" w:eastAsia="方正仿宋_GB2312" w:cs="方正仿宋_GB2312"/>
          <w:b/>
          <w:bCs/>
          <w:sz w:val="24"/>
          <w:highlight w:val="none"/>
        </w:rPr>
        <w:t xml:space="preserve">评标标准</w:t>
      </w:r>
      <w:r>
        <w:rPr>
          <w:rFonts w:hint="eastAsia" w:ascii="方正仿宋_GB2312" w:hAnsi="方正仿宋_GB2312" w:eastAsia="方正仿宋_GB2312" w:cs="方正仿宋_GB2312"/>
          <w:sz w:val="24"/>
        </w:rPr>
      </w:r>
      <w:r/>
    </w:p>
    <w:tbl>
      <w:tblPr>
        <w:tblpPr w:horzAnchor="page" w:tblpX="1457" w:vertAnchor="text" w:tblpY="46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1"/>
        <w:gridCol w:w="1270"/>
        <w:gridCol w:w="6708"/>
      </w:tblGrid>
      <w:tr>
        <w:trPr>
          <w:trHeight w:val="619"/>
        </w:trPr>
        <w:tc>
          <w:tcPr>
            <w:tcW w:w="1421" w:type="dxa"/>
            <w:vAlign w:val="center"/>
            <w:textDirection w:val="lrTb"/>
            <w:noWrap w:val="false"/>
          </w:tcPr>
          <w:p>
            <w:pPr>
              <w:pStyle w:val="753"/>
              <w:jc w:val="center"/>
              <w:spacing w:line="360" w:lineRule="exact"/>
              <w:widowControl/>
              <w:rPr>
                <w:rFonts w:hint="eastAsia" w:ascii="方正仿宋_GB2312" w:hAnsi="方正仿宋_GB2312" w:eastAsia="方正仿宋_GB2312" w:cs="方正仿宋_GB2312"/>
                <w:sz w:val="24"/>
                <w:szCs w:val="24"/>
              </w:rPr>
              <w:framePr w:vAnchor="text" w:hAnchor="page" w:x="1457" w:y="461"/>
            </w:pPr>
            <w:r/>
            <w:bookmarkStart w:id="122" w:name="RANGE!A1"/>
            <w:r>
              <w:rPr>
                <w:rFonts w:hint="eastAsia" w:ascii="方正仿宋_GB2312" w:hAnsi="方正仿宋_GB2312" w:eastAsia="方正仿宋_GB2312" w:cs="方正仿宋_GB2312"/>
                <w:sz w:val="24"/>
                <w:szCs w:val="24"/>
              </w:rPr>
              <w:t xml:space="preserve">评审因素</w:t>
            </w:r>
            <w:bookmarkEnd w:id="122"/>
            <w:r>
              <w:rPr>
                <w:rFonts w:hint="eastAsia" w:ascii="方正仿宋_GB2312" w:hAnsi="方正仿宋_GB2312" w:eastAsia="方正仿宋_GB2312" w:cs="方正仿宋_GB2312"/>
                <w:sz w:val="24"/>
                <w:szCs w:val="24"/>
              </w:rPr>
            </w:r>
            <w:r/>
          </w:p>
        </w:tc>
        <w:tc>
          <w:tcPr>
            <w:tcW w:w="1270" w:type="dxa"/>
            <w:vAlign w:val="center"/>
            <w:textDirection w:val="lrTb"/>
            <w:noWrap w:val="false"/>
          </w:tcPr>
          <w:p>
            <w:pPr>
              <w:pStyle w:val="753"/>
              <w:jc w:val="center"/>
              <w:spacing w:line="360" w:lineRule="exact"/>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分数</w:t>
            </w:r>
            <w:r>
              <w:rPr>
                <w:rFonts w:hint="eastAsia" w:ascii="方正仿宋_GB2312" w:hAnsi="方正仿宋_GB2312" w:eastAsia="方正仿宋_GB2312" w:cs="方正仿宋_GB2312"/>
                <w:sz w:val="24"/>
                <w:szCs w:val="24"/>
              </w:rPr>
            </w:r>
            <w:r/>
          </w:p>
        </w:tc>
        <w:tc>
          <w:tcPr>
            <w:tcW w:w="6708" w:type="dxa"/>
            <w:vAlign w:val="center"/>
            <w:textDirection w:val="lrTb"/>
            <w:noWrap w:val="false"/>
          </w:tcPr>
          <w:p>
            <w:pPr>
              <w:pStyle w:val="753"/>
              <w:jc w:val="center"/>
              <w:spacing w:line="360" w:lineRule="exact"/>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评审标准</w:t>
            </w:r>
            <w:r>
              <w:rPr>
                <w:rFonts w:hint="eastAsia" w:ascii="方正仿宋_GB2312" w:hAnsi="方正仿宋_GB2312" w:eastAsia="方正仿宋_GB2312" w:cs="方正仿宋_GB2312"/>
                <w:sz w:val="24"/>
                <w:szCs w:val="24"/>
              </w:rPr>
            </w:r>
            <w:r/>
          </w:p>
        </w:tc>
      </w:tr>
      <w:tr>
        <w:trPr>
          <w:trHeight w:val="1934"/>
        </w:trPr>
        <w:tc>
          <w:tcPr>
            <w:tcW w:w="1421"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lang w:eastAsia="zh-CN"/>
              </w:rPr>
              <w:framePr w:vAnchor="text" w:hAnchor="page" w:x="1457" w:y="461"/>
            </w:pPr>
            <w:r>
              <w:rPr>
                <w:rFonts w:hint="eastAsia" w:ascii="方正仿宋_GB2312" w:hAnsi="方正仿宋_GB2312" w:eastAsia="方正仿宋_GB2312" w:cs="方正仿宋_GB2312"/>
                <w:sz w:val="24"/>
                <w:szCs w:val="24"/>
                <w:lang w:eastAsia="zh-CN"/>
              </w:rPr>
            </w:r>
            <w:r/>
          </w:p>
          <w:p>
            <w:pPr>
              <w:pStyle w:val="753"/>
              <w:jc w:val="center"/>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投标报价</w:t>
            </w:r>
            <w:r>
              <w:rPr>
                <w:rFonts w:hint="eastAsia" w:ascii="方正仿宋_GB2312" w:hAnsi="方正仿宋_GB2312" w:eastAsia="方正仿宋_GB2312" w:cs="方正仿宋_GB2312"/>
                <w:sz w:val="24"/>
                <w:szCs w:val="24"/>
              </w:rPr>
            </w:r>
            <w:r/>
          </w:p>
        </w:tc>
        <w:tc>
          <w:tcPr>
            <w:tcW w:w="1270"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lang w:val="en-US" w:eastAsia="zh-CN"/>
              </w:rPr>
              <w:t xml:space="preserve">30</w:t>
            </w:r>
            <w:r>
              <w:rPr>
                <w:rFonts w:hint="eastAsia" w:ascii="方正仿宋_GB2312" w:hAnsi="方正仿宋_GB2312" w:eastAsia="方正仿宋_GB2312" w:cs="方正仿宋_GB2312"/>
                <w:sz w:val="24"/>
                <w:szCs w:val="24"/>
              </w:rPr>
              <w:t xml:space="preserve">.00分</w:t>
            </w:r>
            <w:r>
              <w:rPr>
                <w:rFonts w:hint="eastAsia" w:ascii="方正仿宋_GB2312" w:hAnsi="方正仿宋_GB2312" w:eastAsia="方正仿宋_GB2312" w:cs="方正仿宋_GB2312"/>
                <w:sz w:val="24"/>
                <w:szCs w:val="24"/>
              </w:rPr>
            </w:r>
            <w:r/>
          </w:p>
        </w:tc>
        <w:tc>
          <w:tcPr>
            <w:tcW w:w="6708" w:type="dxa"/>
            <w:vAlign w:val="center"/>
            <w:textDirection w:val="lrTb"/>
            <w:noWrap w:val="false"/>
          </w:tcPr>
          <w:p>
            <w:pPr>
              <w:pStyle w:val="753"/>
              <w:jc w:val="left"/>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方正仿宋_GB2312" w:hAnsi="方正仿宋_GB2312" w:eastAsia="方正仿宋_GB2312" w:cs="方正仿宋_GB2312"/>
                <w:sz w:val="24"/>
                <w:szCs w:val="24"/>
                <w:lang w:val="en-US" w:eastAsia="zh-CN"/>
              </w:rPr>
              <w:t xml:space="preserve">30</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rPr>
            </w:r>
            <w:r/>
          </w:p>
          <w:p>
            <w:pPr>
              <w:pStyle w:val="753"/>
              <w:jc w:val="left"/>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注：符合规定的小微企业（含监狱企业和残疾人福利单位）报价给予15%的扣除，用扣除后的价格参加评审。</w:t>
            </w:r>
            <w:r>
              <w:rPr>
                <w:rFonts w:hint="eastAsia" w:ascii="方正仿宋_GB2312" w:hAnsi="方正仿宋_GB2312" w:eastAsia="方正仿宋_GB2312" w:cs="方正仿宋_GB2312"/>
                <w:sz w:val="24"/>
                <w:szCs w:val="24"/>
              </w:rPr>
            </w:r>
            <w:r/>
          </w:p>
        </w:tc>
      </w:tr>
      <w:tr>
        <w:trPr>
          <w:trHeight w:val="1164"/>
        </w:trPr>
        <w:tc>
          <w:tcPr>
            <w:tcW w:w="1421"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lang w:eastAsia="zh-CN"/>
              </w:rPr>
              <w:framePr w:vAnchor="text" w:hAnchor="page" w:x="1457" w:y="461"/>
            </w:pPr>
            <w:r>
              <w:rPr>
                <w:rFonts w:hint="eastAsia" w:ascii="方正仿宋_GB2312" w:hAnsi="方正仿宋_GB2312" w:eastAsia="方正仿宋_GB2312" w:cs="方正仿宋_GB2312"/>
                <w:sz w:val="24"/>
                <w:szCs w:val="24"/>
              </w:rPr>
              <w:t xml:space="preserve">技术</w:t>
            </w:r>
            <w:r>
              <w:rPr>
                <w:rFonts w:hint="eastAsia" w:ascii="方正仿宋_GB2312" w:hAnsi="方正仿宋_GB2312" w:eastAsia="方正仿宋_GB2312" w:cs="方正仿宋_GB2312"/>
                <w:sz w:val="24"/>
                <w:szCs w:val="24"/>
                <w:lang w:eastAsia="zh-CN"/>
              </w:rPr>
              <w:t xml:space="preserve">参数</w:t>
            </w:r>
            <w:r>
              <w:rPr>
                <w:rFonts w:hint="eastAsia" w:ascii="方正仿宋_GB2312" w:hAnsi="方正仿宋_GB2312" w:eastAsia="方正仿宋_GB2312" w:cs="方正仿宋_GB2312"/>
                <w:sz w:val="24"/>
                <w:szCs w:val="24"/>
                <w:lang w:eastAsia="zh-CN"/>
              </w:rPr>
            </w:r>
            <w:r/>
          </w:p>
          <w:p>
            <w:pPr>
              <w:pStyle w:val="753"/>
              <w:jc w:val="center"/>
              <w:spacing w:line="240" w:lineRule="auto"/>
              <w:widowControl/>
              <w:rPr>
                <w:rFonts w:hint="eastAsia" w:ascii="方正仿宋_GB2312" w:hAnsi="方正仿宋_GB2312" w:eastAsia="方正仿宋_GB2312" w:cs="方正仿宋_GB2312"/>
                <w:sz w:val="24"/>
                <w:szCs w:val="24"/>
                <w:lang w:eastAsia="zh-CN"/>
              </w:rPr>
              <w:framePr w:vAnchor="text" w:hAnchor="page" w:x="1457" w:y="461"/>
            </w:pPr>
            <w:r>
              <w:rPr>
                <w:rFonts w:hint="eastAsia" w:ascii="方正仿宋_GB2312" w:hAnsi="方正仿宋_GB2312" w:eastAsia="方正仿宋_GB2312" w:cs="方正仿宋_GB2312"/>
                <w:sz w:val="24"/>
                <w:szCs w:val="24"/>
              </w:rPr>
              <w:t xml:space="preserve">响应</w:t>
            </w:r>
            <w:r>
              <w:rPr>
                <w:rFonts w:hint="eastAsia" w:ascii="方正仿宋_GB2312" w:hAnsi="方正仿宋_GB2312" w:eastAsia="方正仿宋_GB2312" w:cs="方正仿宋_GB2312"/>
                <w:sz w:val="24"/>
                <w:szCs w:val="24"/>
                <w:lang w:eastAsia="zh-CN"/>
              </w:rPr>
            </w:r>
            <w:r/>
          </w:p>
          <w:p>
            <w:pPr>
              <w:pStyle w:val="753"/>
              <w:jc w:val="center"/>
              <w:spacing w:line="240" w:lineRule="auto"/>
              <w:widowControl/>
              <w:rPr>
                <w:rFonts w:hint="eastAsia" w:ascii="方正仿宋_GB2312" w:hAnsi="方正仿宋_GB2312" w:eastAsia="方正仿宋_GB2312" w:cs="方正仿宋_GB2312"/>
                <w:sz w:val="24"/>
                <w:szCs w:val="24"/>
                <w:lang w:eastAsia="zh-CN"/>
              </w:rPr>
              <w:framePr w:vAnchor="text" w:hAnchor="page" w:x="1457" w:y="461"/>
            </w:pPr>
            <w:r>
              <w:rPr>
                <w:rFonts w:hint="eastAsia" w:ascii="方正仿宋_GB2312" w:hAnsi="方正仿宋_GB2312" w:eastAsia="方正仿宋_GB2312" w:cs="方正仿宋_GB2312"/>
                <w:sz w:val="24"/>
                <w:szCs w:val="24"/>
                <w:lang w:eastAsia="zh-CN"/>
              </w:rPr>
            </w:r>
            <w:r/>
          </w:p>
        </w:tc>
        <w:tc>
          <w:tcPr>
            <w:tcW w:w="1270"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lang w:val="en-US" w:eastAsia="zh-CN"/>
              </w:rPr>
              <w:t xml:space="preserve">51</w:t>
            </w:r>
            <w:r>
              <w:rPr>
                <w:rFonts w:hint="eastAsia" w:ascii="方正仿宋_GB2312" w:hAnsi="方正仿宋_GB2312" w:eastAsia="方正仿宋_GB2312" w:cs="方正仿宋_GB2312"/>
                <w:sz w:val="24"/>
                <w:szCs w:val="24"/>
              </w:rPr>
              <w:t xml:space="preserve">.00分</w:t>
            </w:r>
            <w:r>
              <w:rPr>
                <w:rFonts w:hint="eastAsia" w:ascii="方正仿宋_GB2312" w:hAnsi="方正仿宋_GB2312" w:eastAsia="方正仿宋_GB2312" w:cs="方正仿宋_GB2312"/>
                <w:sz w:val="24"/>
                <w:szCs w:val="24"/>
              </w:rPr>
            </w:r>
            <w:r/>
          </w:p>
        </w:tc>
        <w:tc>
          <w:tcPr>
            <w:tcW w:w="6708" w:type="dxa"/>
            <w:vAlign w:val="center"/>
            <w:textDirection w:val="lrTb"/>
            <w:noWrap w:val="false"/>
          </w:tcPr>
          <w:p>
            <w:pPr>
              <w:pStyle w:val="828"/>
              <w:jc w:val="both"/>
              <w:spacing w:before="0" w:beforeAutospacing="0" w:after="0" w:afterAutospacing="0" w:line="240" w:lineRule="auto"/>
              <w:widowControl w:val="off"/>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针对招标文件技术</w:t>
            </w:r>
            <w:r>
              <w:rPr>
                <w:rFonts w:hint="eastAsia" w:ascii="方正仿宋_GB2312" w:hAnsi="方正仿宋_GB2312" w:eastAsia="方正仿宋_GB2312" w:cs="方正仿宋_GB2312"/>
                <w:sz w:val="24"/>
                <w:szCs w:val="24"/>
                <w:lang w:eastAsia="zh-CN"/>
              </w:rPr>
              <w:t xml:space="preserve">参数及</w:t>
            </w:r>
            <w:r>
              <w:rPr>
                <w:rFonts w:hint="eastAsia" w:ascii="方正仿宋_GB2312" w:hAnsi="方正仿宋_GB2312" w:eastAsia="方正仿宋_GB2312" w:cs="方正仿宋_GB2312"/>
                <w:sz w:val="24"/>
                <w:szCs w:val="24"/>
              </w:rPr>
              <w:t xml:space="preserve">要求内容（★项除外）进行评分，所投产品</w:t>
            </w:r>
            <w:r>
              <w:rPr>
                <w:rFonts w:hint="eastAsia" w:ascii="方正仿宋_GB2312" w:hAnsi="方正仿宋_GB2312" w:eastAsia="方正仿宋_GB2312" w:cs="方正仿宋_GB2312"/>
                <w:sz w:val="24"/>
                <w:szCs w:val="24"/>
                <w:lang w:val="en-US" w:eastAsia="zh-CN"/>
              </w:rPr>
              <w:t xml:space="preserve">技术参数及要求</w:t>
            </w:r>
            <w:r>
              <w:rPr>
                <w:rFonts w:hint="eastAsia" w:ascii="方正仿宋_GB2312" w:hAnsi="方正仿宋_GB2312" w:eastAsia="方正仿宋_GB2312" w:cs="方正仿宋_GB2312"/>
                <w:sz w:val="24"/>
                <w:szCs w:val="24"/>
              </w:rPr>
              <w:t xml:space="preserve">完全满足或优于招标文件技术参数要求的得</w:t>
            </w:r>
            <w:r>
              <w:rPr>
                <w:rFonts w:hint="eastAsia" w:ascii="方正仿宋_GB2312" w:hAnsi="方正仿宋_GB2312" w:eastAsia="方正仿宋_GB2312" w:cs="方正仿宋_GB2312"/>
                <w:sz w:val="24"/>
                <w:szCs w:val="24"/>
                <w:lang w:val="en-US" w:eastAsia="zh-CN"/>
              </w:rPr>
              <w:t xml:space="preserve">51</w:t>
            </w:r>
            <w:r>
              <w:rPr>
                <w:rFonts w:hint="eastAsia" w:ascii="方正仿宋_GB2312" w:hAnsi="方正仿宋_GB2312" w:eastAsia="方正仿宋_GB2312" w:cs="方正仿宋_GB2312"/>
                <w:sz w:val="24"/>
                <w:szCs w:val="24"/>
              </w:rPr>
              <w:t xml:space="preserve">分。“</w:t>
            </w:r>
            <w:r>
              <w:rPr>
                <w:rFonts w:hint="eastAsia" w:ascii="方正仿宋_GBK" w:hAnsi="方正仿宋_GBK" w:eastAsia="方正仿宋_GBK" w:cs="方正仿宋_GBK"/>
                <w:sz w:val="22"/>
                <w:szCs w:val="22"/>
                <w:lang w:val="en-US" w:eastAsia="zh-CN"/>
              </w:rPr>
              <w:t xml:space="preserve">▲</w:t>
            </w:r>
            <w:r>
              <w:rPr>
                <w:rFonts w:hint="eastAsia" w:ascii="方正仿宋_GB2312" w:hAnsi="方正仿宋_GB2312" w:eastAsia="方正仿宋_GB2312" w:cs="方正仿宋_GB2312"/>
                <w:sz w:val="24"/>
                <w:szCs w:val="24"/>
              </w:rPr>
              <w:t xml:space="preserve">”为重点参数要求</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共10项</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，每有一项不满足的扣</w:t>
            </w:r>
            <w:r>
              <w:rPr>
                <w:rFonts w:hint="eastAsia" w:ascii="方正仿宋_GB2312" w:hAnsi="方正仿宋_GB2312" w:eastAsia="方正仿宋_GB2312" w:cs="方正仿宋_GB2312"/>
                <w:sz w:val="24"/>
                <w:szCs w:val="24"/>
                <w:lang w:val="en-US" w:eastAsia="zh-CN"/>
              </w:rPr>
              <w:t xml:space="preserve">1.2</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一般参数</w:t>
            </w:r>
            <w:r>
              <w:rPr>
                <w:rFonts w:hint="eastAsia" w:ascii="方正仿宋_GB2312" w:hAnsi="方正仿宋_GB2312" w:eastAsia="方正仿宋_GB2312" w:cs="方正仿宋_GB2312"/>
                <w:sz w:val="24"/>
                <w:szCs w:val="24"/>
                <w:lang w:val="en-US" w:eastAsia="zh-CN"/>
              </w:rPr>
              <w:t xml:space="preserve">要求</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共39项</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，每有一项不满足的扣</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rPr>
            </w:r>
            <w:r/>
          </w:p>
          <w:p>
            <w:pPr>
              <w:pStyle w:val="828"/>
              <w:jc w:val="both"/>
              <w:spacing w:before="0" w:beforeAutospacing="0" w:after="0" w:afterAutospacing="0" w:line="240" w:lineRule="auto"/>
              <w:widowControl w:val="off"/>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rPr>
                <w:rFonts w:hint="eastAsia" w:ascii="方正仿宋_GB2312" w:hAnsi="方正仿宋_GB2312" w:eastAsia="方正仿宋_GB2312" w:cs="方正仿宋_GB2312"/>
                <w:sz w:val="24"/>
                <w:szCs w:val="24"/>
              </w:rPr>
            </w:r>
            <w:r/>
          </w:p>
        </w:tc>
      </w:tr>
      <w:tr>
        <w:trPr>
          <w:trHeight w:val="2173"/>
        </w:trPr>
        <w:tc>
          <w:tcPr>
            <w:tcW w:w="1421"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lang w:eastAsia="zh-CN"/>
              </w:rPr>
              <w:framePr w:vAnchor="text" w:hAnchor="page" w:x="1457" w:y="461"/>
            </w:pPr>
            <w:r>
              <w:rPr>
                <w:rFonts w:hint="eastAsia" w:ascii="方正仿宋_GB2312" w:hAnsi="方正仿宋_GB2312" w:eastAsia="方正仿宋_GB2312" w:cs="方正仿宋_GB2312"/>
                <w:sz w:val="24"/>
                <w:szCs w:val="24"/>
                <w:lang w:eastAsia="zh-CN"/>
              </w:rPr>
              <w:t xml:space="preserve">环境标志</w:t>
            </w:r>
            <w:r>
              <w:rPr>
                <w:rFonts w:hint="eastAsia" w:ascii="方正仿宋_GB2312" w:hAnsi="方正仿宋_GB2312" w:eastAsia="方正仿宋_GB2312" w:cs="方正仿宋_GB2312"/>
                <w:sz w:val="24"/>
                <w:szCs w:val="24"/>
                <w:lang w:eastAsia="zh-CN"/>
              </w:rPr>
            </w:r>
            <w:r/>
          </w:p>
          <w:p>
            <w:pPr>
              <w:pStyle w:val="753"/>
              <w:jc w:val="center"/>
              <w:spacing w:line="240" w:lineRule="auto"/>
              <w:widowControl/>
              <w:rPr>
                <w:rFonts w:hint="eastAsia" w:ascii="方正仿宋_GB2312" w:hAnsi="方正仿宋_GB2312" w:eastAsia="方正仿宋_GB2312" w:cs="方正仿宋_GB2312"/>
                <w:sz w:val="24"/>
                <w:szCs w:val="24"/>
                <w:lang w:eastAsia="zh-CN"/>
              </w:rPr>
              <w:framePr w:vAnchor="text" w:hAnchor="page" w:x="1457" w:y="461"/>
            </w:pPr>
            <w:r>
              <w:rPr>
                <w:rFonts w:hint="eastAsia" w:ascii="方正仿宋_GB2312" w:hAnsi="方正仿宋_GB2312" w:eastAsia="方正仿宋_GB2312" w:cs="方正仿宋_GB2312"/>
                <w:sz w:val="24"/>
                <w:szCs w:val="24"/>
                <w:lang w:eastAsia="zh-CN"/>
              </w:rPr>
              <w:t xml:space="preserve">认证</w:t>
            </w:r>
            <w:r>
              <w:rPr>
                <w:rFonts w:hint="eastAsia" w:ascii="方正仿宋_GB2312" w:hAnsi="方正仿宋_GB2312" w:eastAsia="方正仿宋_GB2312" w:cs="方正仿宋_GB2312"/>
                <w:sz w:val="24"/>
                <w:szCs w:val="24"/>
                <w:lang w:eastAsia="zh-CN"/>
              </w:rPr>
            </w:r>
            <w:r/>
          </w:p>
        </w:tc>
        <w:tc>
          <w:tcPr>
            <w:tcW w:w="1270"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.00分</w:t>
            </w:r>
            <w:r>
              <w:rPr>
                <w:rFonts w:hint="eastAsia" w:ascii="方正仿宋_GB2312" w:hAnsi="方正仿宋_GB2312" w:eastAsia="方正仿宋_GB2312" w:cs="方正仿宋_GB2312"/>
                <w:sz w:val="24"/>
                <w:szCs w:val="24"/>
              </w:rPr>
            </w:r>
            <w:r/>
          </w:p>
        </w:tc>
        <w:tc>
          <w:tcPr>
            <w:tcW w:w="6708" w:type="dxa"/>
            <w:vAlign w:val="center"/>
            <w:textDirection w:val="lrTb"/>
            <w:noWrap w:val="false"/>
          </w:tcPr>
          <w:p>
            <w:pPr>
              <w:pStyle w:val="753"/>
              <w:jc w:val="left"/>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得 </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分，本项最高得</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分。 </w:t>
            </w:r>
            <w:r>
              <w:rPr>
                <w:rFonts w:hint="eastAsia" w:ascii="方正仿宋_GB2312" w:hAnsi="方正仿宋_GB2312" w:eastAsia="方正仿宋_GB2312" w:cs="方正仿宋_GB2312"/>
                <w:sz w:val="24"/>
                <w:szCs w:val="24"/>
              </w:rPr>
            </w:r>
            <w:r/>
          </w:p>
        </w:tc>
      </w:tr>
      <w:tr>
        <w:trPr>
          <w:trHeight w:val="90"/>
        </w:trPr>
        <w:tc>
          <w:tcPr>
            <w:tcW w:w="1421"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企业业绩</w:t>
            </w:r>
            <w:r>
              <w:rPr>
                <w:rFonts w:hint="eastAsia" w:ascii="方正仿宋_GB2312" w:hAnsi="方正仿宋_GB2312" w:eastAsia="方正仿宋_GB2312" w:cs="方正仿宋_GB2312"/>
                <w:sz w:val="24"/>
                <w:szCs w:val="24"/>
              </w:rPr>
            </w:r>
            <w:r/>
          </w:p>
        </w:tc>
        <w:tc>
          <w:tcPr>
            <w:tcW w:w="1270"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.00分</w:t>
            </w:r>
            <w:r>
              <w:rPr>
                <w:rFonts w:hint="eastAsia" w:ascii="方正仿宋_GB2312" w:hAnsi="方正仿宋_GB2312" w:eastAsia="方正仿宋_GB2312" w:cs="方正仿宋_GB2312"/>
                <w:sz w:val="24"/>
                <w:szCs w:val="24"/>
              </w:rPr>
            </w:r>
            <w:r/>
          </w:p>
        </w:tc>
        <w:tc>
          <w:tcPr>
            <w:tcW w:w="6708" w:type="dxa"/>
            <w:vAlign w:val="center"/>
            <w:textDirection w:val="lrTb"/>
            <w:noWrap w:val="false"/>
          </w:tcPr>
          <w:p>
            <w:pPr>
              <w:pStyle w:val="753"/>
              <w:jc w:val="left"/>
              <w:spacing w:line="360" w:lineRule="exact"/>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lang w:val="en-US" w:eastAsia="zh-CN"/>
              </w:rPr>
              <w:t xml:space="preserve">投标人</w:t>
            </w:r>
            <w:r>
              <w:rPr>
                <w:rFonts w:hint="eastAsia" w:ascii="方正仿宋_GB2312" w:hAnsi="方正仿宋_GB2312" w:eastAsia="方正仿宋_GB2312" w:cs="方正仿宋_GB2312"/>
                <w:sz w:val="24"/>
                <w:szCs w:val="24"/>
              </w:rPr>
              <w:t xml:space="preserve">自202</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年1月1日以来（以合同签订时间为准）承担过类似</w:t>
            </w:r>
            <w:r>
              <w:rPr>
                <w:rFonts w:hint="eastAsia" w:ascii="方正仿宋_GB2312" w:hAnsi="方正仿宋_GB2312" w:eastAsia="方正仿宋_GB2312" w:cs="方正仿宋_GB2312"/>
                <w:sz w:val="24"/>
                <w:szCs w:val="24"/>
                <w:lang w:val="en-US" w:eastAsia="zh-CN"/>
              </w:rPr>
              <w:t xml:space="preserve">车辆销售</w:t>
            </w:r>
            <w:r>
              <w:rPr>
                <w:rFonts w:hint="eastAsia" w:ascii="方正仿宋_GB2312" w:hAnsi="方正仿宋_GB2312" w:eastAsia="方正仿宋_GB2312" w:cs="方正仿宋_GB2312"/>
                <w:sz w:val="24"/>
                <w:szCs w:val="24"/>
              </w:rPr>
              <w:t xml:space="preserve">业绩的，每有一个得</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分，最高得</w:t>
            </w: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rPr>
            </w:r>
            <w:r/>
          </w:p>
          <w:p>
            <w:pPr>
              <w:pStyle w:val="753"/>
              <w:jc w:val="left"/>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注：1</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z w:val="24"/>
                <w:szCs w:val="24"/>
              </w:rPr>
              <w:t xml:space="preserve">提供合同</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该合同项下的发票复印件电子件</w:t>
            </w:r>
            <w:r>
              <w:rPr>
                <w:rFonts w:hint="eastAsia" w:ascii="方正仿宋_GB2312" w:hAnsi="方正仿宋_GB2312" w:eastAsia="方正仿宋_GB2312" w:cs="方正仿宋_GB2312"/>
                <w:sz w:val="24"/>
                <w:szCs w:val="24"/>
                <w:lang w:val="en-US" w:eastAsia="zh-CN"/>
              </w:rPr>
              <w:t xml:space="preserve">及验收证明材料</w:t>
            </w:r>
            <w:r>
              <w:rPr>
                <w:rFonts w:hint="eastAsia" w:ascii="方正仿宋_GB2312" w:hAnsi="方正仿宋_GB2312" w:eastAsia="方正仿宋_GB2312" w:cs="方正仿宋_GB2312"/>
                <w:sz w:val="24"/>
                <w:szCs w:val="24"/>
              </w:rPr>
              <w:t xml:space="preserve">，未提供或提供不全不得分；2</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z w:val="24"/>
                <w:szCs w:val="24"/>
              </w:rPr>
              <w:t xml:space="preserve">中标人提供的业绩将随中标结果同步公开。 </w:t>
            </w:r>
            <w:r>
              <w:rPr>
                <w:rFonts w:hint="eastAsia" w:ascii="方正仿宋_GB2312" w:hAnsi="方正仿宋_GB2312" w:eastAsia="方正仿宋_GB2312" w:cs="方正仿宋_GB2312"/>
                <w:sz w:val="24"/>
                <w:szCs w:val="24"/>
              </w:rPr>
            </w:r>
            <w:r/>
          </w:p>
        </w:tc>
      </w:tr>
      <w:tr>
        <w:trPr>
          <w:trHeight w:val="2540"/>
        </w:trPr>
        <w:tc>
          <w:tcPr>
            <w:tcW w:w="1421"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相关证书</w:t>
            </w:r>
            <w:r>
              <w:rPr>
                <w:rFonts w:hint="eastAsia" w:ascii="方正仿宋_GB2312" w:hAnsi="方正仿宋_GB2312" w:eastAsia="方正仿宋_GB2312" w:cs="方正仿宋_GB2312"/>
                <w:sz w:val="24"/>
                <w:szCs w:val="24"/>
              </w:rPr>
            </w:r>
            <w:r/>
          </w:p>
        </w:tc>
        <w:tc>
          <w:tcPr>
            <w:tcW w:w="1270"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3.00分</w:t>
            </w:r>
            <w:r>
              <w:rPr>
                <w:rFonts w:hint="eastAsia" w:ascii="方正仿宋_GB2312" w:hAnsi="方正仿宋_GB2312" w:eastAsia="方正仿宋_GB2312" w:cs="方正仿宋_GB2312"/>
                <w:sz w:val="24"/>
                <w:szCs w:val="24"/>
              </w:rPr>
            </w:r>
            <w:r/>
          </w:p>
        </w:tc>
        <w:tc>
          <w:tcPr>
            <w:tcW w:w="6708" w:type="dxa"/>
            <w:vAlign w:val="center"/>
            <w:textDirection w:val="lrTb"/>
            <w:noWrap w:val="false"/>
          </w:tcPr>
          <w:p>
            <w:pPr>
              <w:pStyle w:val="753"/>
              <w:jc w:val="left"/>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投标人具有有效期内的质量管理体系认证证书、环境管理体系认证证书、职业健康安全管理体系认证证书，每有一个证书得1分，最高得3分。</w:t>
            </w:r>
            <w:r>
              <w:rPr>
                <w:rFonts w:hint="eastAsia" w:ascii="方正仿宋_GB2312" w:hAnsi="方正仿宋_GB2312" w:eastAsia="方正仿宋_GB2312" w:cs="方正仿宋_GB2312"/>
                <w:sz w:val="24"/>
                <w:szCs w:val="24"/>
              </w:rPr>
            </w:r>
            <w:r/>
          </w:p>
          <w:p>
            <w:pPr>
              <w:pStyle w:val="753"/>
              <w:jc w:val="left"/>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注：1、投标文件中提供上述相关证书电子件和在国家市场监督管理总局全国认证认可信息公共服务平台查询认证有效的页面截图，未提供的不得分；2、中标人提供的相关证书将随中标结果同步公开。</w:t>
            </w:r>
            <w:r>
              <w:rPr>
                <w:rFonts w:hint="eastAsia" w:ascii="方正仿宋_GB2312" w:hAnsi="方正仿宋_GB2312" w:eastAsia="方正仿宋_GB2312" w:cs="方正仿宋_GB2312"/>
                <w:sz w:val="24"/>
                <w:szCs w:val="24"/>
              </w:rPr>
            </w:r>
            <w:r/>
          </w:p>
        </w:tc>
      </w:tr>
      <w:tr>
        <w:trPr>
          <w:trHeight w:val="90"/>
        </w:trPr>
        <w:tc>
          <w:tcPr>
            <w:tcW w:w="1421" w:type="dxa"/>
            <w:vAlign w:val="center"/>
            <w:textDirection w:val="lrTb"/>
            <w:noWrap w:val="false"/>
          </w:tcPr>
          <w:p>
            <w:pPr>
              <w:pStyle w:val="753"/>
              <w:jc w:val="center"/>
              <w:spacing w:line="240" w:lineRule="auto"/>
              <w:widowControl/>
              <w:rPr>
                <w:rFonts w:ascii="方正仿宋_GB2312" w:hAnsi="方正仿宋_GB2312" w:eastAsia="方正仿宋_GB2312" w:cs="方正仿宋_GB2312"/>
                <w:sz w:val="24"/>
                <w:szCs w:val="24"/>
                <w:lang w:val="en-US" w:eastAsia="zh-CN"/>
              </w:rPr>
              <w:framePr w:vAnchor="text" w:hAnchor="page" w:x="1457" w:y="461"/>
            </w:pPr>
            <w:r>
              <w:rPr>
                <w:rFonts w:hint="eastAsia" w:ascii="方正仿宋_GB2312" w:hAnsi="方正仿宋_GB2312" w:eastAsia="方正仿宋_GB2312" w:cs="方正仿宋_GB2312"/>
                <w:sz w:val="24"/>
                <w:szCs w:val="24"/>
                <w:lang w:val="en-US" w:eastAsia="zh-CN"/>
              </w:rPr>
              <w:t xml:space="preserve">供货要求</w:t>
            </w:r>
            <w:r>
              <w:rPr>
                <w:rFonts w:ascii="方正仿宋_GB2312" w:hAnsi="方正仿宋_GB2312" w:eastAsia="方正仿宋_GB2312" w:cs="方正仿宋_GB2312"/>
                <w:sz w:val="24"/>
                <w:szCs w:val="24"/>
                <w:lang w:val="en-US" w:eastAsia="zh-CN"/>
              </w:rPr>
            </w:r>
            <w:r/>
          </w:p>
        </w:tc>
        <w:tc>
          <w:tcPr>
            <w:tcW w:w="1270" w:type="dxa"/>
            <w:vAlign w:val="center"/>
            <w:textDirection w:val="lrTb"/>
            <w:noWrap w:val="false"/>
          </w:tcPr>
          <w:p>
            <w:pPr>
              <w:pStyle w:val="753"/>
              <w:jc w:val="center"/>
              <w:spacing w:line="240" w:lineRule="auto"/>
              <w:widowControl/>
              <w:rPr>
                <w:rFonts w:ascii="方正仿宋_GB2312" w:hAnsi="方正仿宋_GB2312" w:eastAsia="方正仿宋_GB2312" w:cs="方正仿宋_GB2312"/>
                <w:sz w:val="24"/>
                <w:szCs w:val="24"/>
                <w:lang w:val="en-US" w:eastAsia="zh-CN"/>
              </w:rPr>
              <w:framePr w:vAnchor="text" w:hAnchor="page" w:x="1457" w:y="461"/>
            </w:pPr>
            <w:r>
              <w:rPr>
                <w:rFonts w:hint="eastAsia" w:ascii="方正仿宋_GB2312" w:hAnsi="方正仿宋_GB2312" w:eastAsia="方正仿宋_GB2312" w:cs="方正仿宋_GB2312"/>
                <w:sz w:val="24"/>
                <w:szCs w:val="24"/>
                <w:lang w:val="en-US" w:eastAsia="zh-CN"/>
              </w:rPr>
              <w:t xml:space="preserve">2.00分</w:t>
            </w:r>
            <w:r>
              <w:rPr>
                <w:rFonts w:ascii="方正仿宋_GB2312" w:hAnsi="方正仿宋_GB2312" w:eastAsia="方正仿宋_GB2312" w:cs="方正仿宋_GB2312"/>
                <w:sz w:val="24"/>
                <w:szCs w:val="24"/>
                <w:lang w:val="en-US" w:eastAsia="zh-CN"/>
              </w:rPr>
            </w:r>
            <w:r/>
          </w:p>
        </w:tc>
        <w:tc>
          <w:tcPr>
            <w:tcW w:w="6708" w:type="dxa"/>
            <w:vAlign w:val="center"/>
            <w:textDirection w:val="lrTb"/>
            <w:noWrap w:val="false"/>
          </w:tcPr>
          <w:p>
            <w:pPr>
              <w:pStyle w:val="753"/>
              <w:jc w:val="left"/>
              <w:spacing w:line="240" w:lineRule="auto"/>
              <w:widowControl/>
              <w:rPr>
                <w:rFonts w:hint="eastAsia" w:ascii="方正仿宋_GB2312" w:hAnsi="方正仿宋_GB2312" w:eastAsia="方正仿宋_GB2312" w:cs="方正仿宋_GB2312"/>
                <w:sz w:val="24"/>
                <w:szCs w:val="24"/>
              </w:rPr>
              <w:framePr w:vAnchor="text" w:hAnchor="page" w:x="1457" w:y="461"/>
            </w:pPr>
            <w:r>
              <w:rPr>
                <w:rFonts w:hint="eastAsia" w:ascii="方正仿宋_GB2312" w:hAnsi="方正仿宋_GB2312" w:eastAsia="方正仿宋_GB2312" w:cs="方正仿宋_GB2312"/>
                <w:sz w:val="24"/>
                <w:szCs w:val="24"/>
              </w:rPr>
              <w:t xml:space="preserve">投标人根据招标文件“第四</w:t>
            </w:r>
            <w:r>
              <w:rPr>
                <w:rFonts w:hint="eastAsia" w:ascii="方正仿宋_GB2312" w:hAnsi="方正仿宋_GB2312" w:eastAsia="方正仿宋_GB2312" w:cs="方正仿宋_GB2312"/>
                <w:sz w:val="24"/>
                <w:szCs w:val="24"/>
                <w:lang w:eastAsia="zh-CN"/>
              </w:rPr>
              <w:t xml:space="preserve">章采购需求</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五、供货要求</w:t>
            </w:r>
            <w:r>
              <w:rPr>
                <w:rFonts w:hint="eastAsia" w:ascii="方正仿宋_GB2312" w:hAnsi="方正仿宋_GB2312" w:eastAsia="方正仿宋_GB2312" w:cs="方正仿宋_GB2312"/>
                <w:sz w:val="24"/>
                <w:szCs w:val="24"/>
                <w:lang w:eastAsia="zh-CN"/>
              </w:rPr>
              <w:t xml:space="preserve">进行响应</w:t>
            </w:r>
            <w:r>
              <w:rPr>
                <w:rFonts w:hint="eastAsia" w:ascii="方正仿宋_GB2312" w:hAnsi="方正仿宋_GB2312" w:eastAsia="方正仿宋_GB2312" w:cs="方正仿宋_GB2312"/>
                <w:sz w:val="24"/>
                <w:szCs w:val="24"/>
              </w:rPr>
              <w:t xml:space="preserve">，评标委员会根据投标人提供的</w:t>
            </w:r>
            <w:r>
              <w:rPr>
                <w:rFonts w:hint="eastAsia" w:ascii="方正仿宋_GB2312" w:hAnsi="方正仿宋_GB2312" w:eastAsia="方正仿宋_GB2312" w:cs="方正仿宋_GB2312"/>
                <w:sz w:val="24"/>
                <w:szCs w:val="24"/>
                <w:lang w:val="en-US" w:eastAsia="zh-CN"/>
              </w:rPr>
              <w:t xml:space="preserve">供货要求</w:t>
            </w:r>
            <w:r>
              <w:rPr>
                <w:rFonts w:hint="eastAsia" w:ascii="方正仿宋_GB2312" w:hAnsi="方正仿宋_GB2312" w:eastAsia="方正仿宋_GB2312" w:cs="方正仿宋_GB2312"/>
                <w:sz w:val="24"/>
                <w:szCs w:val="24"/>
                <w:lang w:eastAsia="zh-CN"/>
              </w:rPr>
              <w:t xml:space="preserve">响应</w:t>
            </w:r>
            <w:r>
              <w:rPr>
                <w:rFonts w:hint="eastAsia" w:ascii="方正仿宋_GB2312" w:hAnsi="方正仿宋_GB2312" w:eastAsia="方正仿宋_GB2312" w:cs="方正仿宋_GB2312"/>
                <w:sz w:val="24"/>
                <w:szCs w:val="24"/>
              </w:rPr>
              <w:t xml:space="preserve">进行打分，优于采购需求得</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分；满足采购需求得</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没有内容的不得分。</w:t>
            </w:r>
            <w:r>
              <w:rPr>
                <w:rFonts w:hint="eastAsia" w:ascii="方正仿宋_GB2312" w:hAnsi="方正仿宋_GB2312" w:eastAsia="方正仿宋_GB2312" w:cs="方正仿宋_GB2312"/>
                <w:sz w:val="24"/>
                <w:szCs w:val="24"/>
              </w:rPr>
            </w:r>
            <w:r/>
          </w:p>
        </w:tc>
      </w:tr>
      <w:tr>
        <w:trPr>
          <w:trHeight w:val="511"/>
        </w:trPr>
        <w:tc>
          <w:tcPr>
            <w:tcW w:w="1421" w:type="dxa"/>
            <w:vAlign w:val="center"/>
            <w:textDirection w:val="lrTb"/>
            <w:noWrap w:val="false"/>
          </w:tcPr>
          <w:p>
            <w:pPr>
              <w:pStyle w:val="753"/>
              <w:jc w:val="center"/>
              <w:spacing w:line="240" w:lineRule="auto"/>
              <w:widowControl/>
              <w:rPr>
                <w:rFonts w:ascii="方正仿宋_GB2312" w:hAnsi="方正仿宋_GB2312" w:eastAsia="方正仿宋_GB2312" w:cs="方正仿宋_GB2312"/>
                <w:sz w:val="24"/>
                <w:szCs w:val="24"/>
                <w:lang w:val="en-US" w:eastAsia="zh-CN" w:bidi="ar-SA"/>
              </w:rPr>
              <w:framePr w:vAnchor="text" w:hAnchor="page" w:x="1457" w:y="461"/>
            </w:pPr>
            <w:r/>
            <w:bookmarkStart w:id="123" w:name="_Toc12255"/>
            <w:r/>
            <w:bookmarkStart w:id="124" w:name="_Toc2916"/>
            <w:r/>
            <w:bookmarkStart w:id="125" w:name="_Toc81575168"/>
            <w:r/>
            <w:bookmarkStart w:id="126" w:name="_Toc81575205"/>
            <w:r/>
            <w:bookmarkStart w:id="127" w:name="_Toc22314"/>
            <w:r>
              <w:rPr>
                <w:rFonts w:hint="eastAsia" w:ascii="方正仿宋_GB2312" w:hAnsi="方正仿宋_GB2312" w:eastAsia="方正仿宋_GB2312" w:cs="方正仿宋_GB2312"/>
                <w:sz w:val="24"/>
                <w:szCs w:val="24"/>
                <w:lang w:eastAsia="zh-CN"/>
              </w:rPr>
              <w:t xml:space="preserve">质量</w:t>
            </w:r>
            <w:r>
              <w:rPr>
                <w:rFonts w:hint="eastAsia" w:ascii="方正仿宋_GB2312" w:hAnsi="方正仿宋_GB2312" w:eastAsia="方正仿宋_GB2312" w:cs="方正仿宋_GB2312"/>
                <w:sz w:val="24"/>
                <w:szCs w:val="24"/>
                <w:lang w:val="en-US" w:eastAsia="zh-CN"/>
              </w:rPr>
              <w:t xml:space="preserve">要求</w:t>
            </w:r>
            <w:r>
              <w:rPr>
                <w:rFonts w:ascii="方正仿宋_GB2312" w:hAnsi="方正仿宋_GB2312" w:eastAsia="方正仿宋_GB2312" w:cs="方正仿宋_GB2312"/>
                <w:sz w:val="24"/>
                <w:szCs w:val="24"/>
                <w:lang w:val="en-US" w:eastAsia="zh-CN" w:bidi="ar-SA"/>
              </w:rPr>
            </w:r>
            <w:r/>
          </w:p>
        </w:tc>
        <w:tc>
          <w:tcPr>
            <w:tcW w:w="1270" w:type="dxa"/>
            <w:vAlign w:val="center"/>
            <w:textDirection w:val="lrTb"/>
            <w:noWrap w:val="false"/>
          </w:tcPr>
          <w:p>
            <w:pPr>
              <w:pStyle w:val="753"/>
              <w:jc w:val="center"/>
              <w:spacing w:line="240" w:lineRule="auto"/>
              <w:widowControl/>
              <w:rPr>
                <w:rFonts w:ascii="方正仿宋_GB2312" w:hAnsi="方正仿宋_GB2312" w:eastAsia="方正仿宋_GB2312" w:cs="方正仿宋_GB2312"/>
                <w:sz w:val="24"/>
                <w:szCs w:val="24"/>
                <w:lang w:val="en-US" w:eastAsia="zh-CN" w:bidi="ar-SA"/>
              </w:rPr>
              <w:framePr w:vAnchor="text" w:hAnchor="page" w:x="1457" w:y="461"/>
            </w:pPr>
            <w:r>
              <w:rPr>
                <w:rFonts w:hint="eastAsia" w:ascii="方正仿宋_GB2312" w:hAnsi="方正仿宋_GB2312" w:eastAsia="方正仿宋_GB2312" w:cs="方正仿宋_GB2312"/>
                <w:sz w:val="24"/>
                <w:szCs w:val="24"/>
                <w:lang w:val="en-US" w:eastAsia="zh-CN"/>
              </w:rPr>
              <w:t xml:space="preserve">3.00</w:t>
            </w:r>
            <w:r>
              <w:rPr>
                <w:rFonts w:hint="eastAsia" w:ascii="方正仿宋_GB2312" w:hAnsi="方正仿宋_GB2312" w:eastAsia="方正仿宋_GB2312" w:cs="方正仿宋_GB2312"/>
                <w:sz w:val="24"/>
                <w:szCs w:val="24"/>
              </w:rPr>
              <w:t xml:space="preserve">分</w:t>
            </w:r>
            <w:r>
              <w:rPr>
                <w:rFonts w:ascii="方正仿宋_GB2312" w:hAnsi="方正仿宋_GB2312" w:eastAsia="方正仿宋_GB2312" w:cs="方正仿宋_GB2312"/>
                <w:sz w:val="24"/>
                <w:szCs w:val="24"/>
                <w:lang w:val="en-US" w:eastAsia="zh-CN" w:bidi="ar-SA"/>
              </w:rPr>
            </w:r>
            <w:r/>
          </w:p>
        </w:tc>
        <w:tc>
          <w:tcPr>
            <w:tcW w:w="6708" w:type="dxa"/>
            <w:vAlign w:val="center"/>
            <w:textDirection w:val="lrTb"/>
            <w:noWrap w:val="false"/>
          </w:tcPr>
          <w:p>
            <w:pPr>
              <w:pStyle w:val="753"/>
              <w:jc w:val="left"/>
              <w:spacing w:line="240" w:lineRule="auto"/>
              <w:widowControl/>
              <w:rPr>
                <w:rFonts w:hint="eastAsia" w:ascii="方正仿宋_GB2312" w:hAnsi="方正仿宋_GB2312" w:eastAsia="方正仿宋_GB2312" w:cs="方正仿宋_GB2312"/>
                <w:sz w:val="24"/>
                <w:szCs w:val="24"/>
                <w:lang w:val="en-US" w:eastAsia="zh-CN" w:bidi="ar-SA"/>
              </w:rPr>
              <w:framePr w:vAnchor="text" w:hAnchor="page" w:x="1457" w:y="461"/>
            </w:pPr>
            <w:r>
              <w:rPr>
                <w:rFonts w:hint="eastAsia" w:ascii="方正仿宋_GB2312" w:hAnsi="方正仿宋_GB2312" w:eastAsia="方正仿宋_GB2312" w:cs="方正仿宋_GB2312"/>
                <w:sz w:val="24"/>
                <w:szCs w:val="24"/>
              </w:rPr>
              <w:t xml:space="preserve">投标人根据招标文件“第四</w:t>
            </w:r>
            <w:r>
              <w:rPr>
                <w:rFonts w:hint="eastAsia" w:ascii="方正仿宋_GB2312" w:hAnsi="方正仿宋_GB2312" w:eastAsia="方正仿宋_GB2312" w:cs="方正仿宋_GB2312"/>
                <w:sz w:val="24"/>
                <w:szCs w:val="24"/>
                <w:lang w:eastAsia="zh-CN"/>
              </w:rPr>
              <w:t xml:space="preserve">章采购需求</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六、质量要求</w:t>
            </w:r>
            <w:r>
              <w:rPr>
                <w:rFonts w:hint="eastAsia" w:ascii="方正仿宋_GB2312" w:hAnsi="方正仿宋_GB2312" w:eastAsia="方正仿宋_GB2312" w:cs="方正仿宋_GB2312"/>
                <w:sz w:val="24"/>
                <w:szCs w:val="24"/>
                <w:lang w:eastAsia="zh-CN"/>
              </w:rPr>
              <w:t xml:space="preserve">进行响应</w:t>
            </w:r>
            <w:r>
              <w:rPr>
                <w:rFonts w:hint="eastAsia" w:ascii="方正仿宋_GB2312" w:hAnsi="方正仿宋_GB2312" w:eastAsia="方正仿宋_GB2312" w:cs="方正仿宋_GB2312"/>
                <w:sz w:val="24"/>
                <w:szCs w:val="24"/>
              </w:rPr>
              <w:t xml:space="preserve">，评标委员会根据投标人提供的</w:t>
            </w:r>
            <w:r>
              <w:rPr>
                <w:rFonts w:hint="eastAsia" w:ascii="方正仿宋_GB2312" w:hAnsi="方正仿宋_GB2312" w:eastAsia="方正仿宋_GB2312" w:cs="方正仿宋_GB2312"/>
                <w:sz w:val="24"/>
                <w:szCs w:val="24"/>
                <w:lang w:eastAsia="zh-CN"/>
              </w:rPr>
              <w:t xml:space="preserve">质量</w:t>
            </w:r>
            <w:r>
              <w:rPr>
                <w:rFonts w:hint="eastAsia" w:ascii="方正仿宋_GB2312" w:hAnsi="方正仿宋_GB2312" w:eastAsia="方正仿宋_GB2312" w:cs="方正仿宋_GB2312"/>
                <w:sz w:val="24"/>
                <w:szCs w:val="24"/>
                <w:lang w:val="en-US" w:eastAsia="zh-CN"/>
              </w:rPr>
              <w:t xml:space="preserve">要求</w:t>
            </w:r>
            <w:r>
              <w:rPr>
                <w:rFonts w:hint="eastAsia" w:ascii="方正仿宋_GB2312" w:hAnsi="方正仿宋_GB2312" w:eastAsia="方正仿宋_GB2312" w:cs="方正仿宋_GB2312"/>
                <w:sz w:val="24"/>
                <w:szCs w:val="24"/>
                <w:lang w:eastAsia="zh-CN"/>
              </w:rPr>
              <w:t xml:space="preserve">响应要求</w:t>
            </w:r>
            <w:r>
              <w:rPr>
                <w:rFonts w:hint="eastAsia" w:ascii="方正仿宋_GB2312" w:hAnsi="方正仿宋_GB2312" w:eastAsia="方正仿宋_GB2312" w:cs="方正仿宋_GB2312"/>
                <w:sz w:val="24"/>
                <w:szCs w:val="24"/>
              </w:rPr>
              <w:t xml:space="preserve">进行打分，优于采购需求得</w:t>
            </w: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分；满足采购需求得</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没有内容的不得分。</w:t>
            </w:r>
            <w:r>
              <w:rPr>
                <w:rFonts w:hint="eastAsia" w:ascii="方正仿宋_GB2312" w:hAnsi="方正仿宋_GB2312" w:eastAsia="方正仿宋_GB2312" w:cs="方正仿宋_GB2312"/>
                <w:sz w:val="24"/>
                <w:szCs w:val="24"/>
                <w:lang w:val="en-US" w:eastAsia="zh-CN" w:bidi="ar-SA"/>
              </w:rPr>
            </w:r>
            <w:r/>
          </w:p>
        </w:tc>
      </w:tr>
      <w:tr>
        <w:trPr>
          <w:trHeight w:val="937"/>
        </w:trPr>
        <w:tc>
          <w:tcPr>
            <w:tcW w:w="1421"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lang w:val="en-US" w:eastAsia="zh-CN" w:bidi="ar-SA"/>
              </w:rPr>
              <w:framePr w:vAnchor="text" w:hAnchor="page" w:x="1457" w:y="461"/>
            </w:pPr>
            <w:r>
              <w:rPr>
                <w:rFonts w:hint="eastAsia" w:ascii="方正仿宋_GB2312" w:hAnsi="方正仿宋_GB2312" w:eastAsia="方正仿宋_GB2312" w:cs="方正仿宋_GB2312"/>
                <w:sz w:val="24"/>
                <w:szCs w:val="24"/>
                <w:lang w:eastAsia="zh-CN"/>
              </w:rPr>
              <w:t xml:space="preserve">培训要求</w:t>
            </w:r>
            <w:r>
              <w:rPr>
                <w:rFonts w:hint="eastAsia" w:ascii="方正仿宋_GB2312" w:hAnsi="方正仿宋_GB2312" w:eastAsia="方正仿宋_GB2312" w:cs="方正仿宋_GB2312"/>
                <w:sz w:val="24"/>
                <w:szCs w:val="24"/>
                <w:lang w:val="en-US" w:eastAsia="zh-CN" w:bidi="ar-SA"/>
              </w:rPr>
            </w:r>
            <w:r/>
          </w:p>
        </w:tc>
        <w:tc>
          <w:tcPr>
            <w:tcW w:w="1270" w:type="dxa"/>
            <w:vAlign w:val="center"/>
            <w:textDirection w:val="lrTb"/>
            <w:noWrap w:val="false"/>
          </w:tcPr>
          <w:p>
            <w:pPr>
              <w:pStyle w:val="753"/>
              <w:jc w:val="center"/>
              <w:spacing w:line="240" w:lineRule="auto"/>
              <w:widowControl/>
              <w:rPr>
                <w:rFonts w:ascii="方正仿宋_GB2312" w:hAnsi="方正仿宋_GB2312" w:eastAsia="方正仿宋_GB2312" w:cs="方正仿宋_GB2312"/>
                <w:sz w:val="24"/>
                <w:szCs w:val="24"/>
                <w:lang w:val="en-US" w:eastAsia="zh-CN" w:bidi="ar-SA"/>
              </w:rPr>
              <w:framePr w:vAnchor="text" w:hAnchor="page" w:x="1457" w:y="461"/>
            </w:pPr>
            <w:r>
              <w:rPr>
                <w:rFonts w:hint="eastAsia" w:ascii="方正仿宋_GB2312" w:hAnsi="方正仿宋_GB2312" w:eastAsia="方正仿宋_GB2312" w:cs="方正仿宋_GB2312"/>
                <w:sz w:val="24"/>
                <w:szCs w:val="24"/>
                <w:lang w:val="en-US" w:eastAsia="zh-CN"/>
              </w:rPr>
              <w:t xml:space="preserve">2.00</w:t>
            </w:r>
            <w:r>
              <w:rPr>
                <w:rFonts w:hint="eastAsia" w:ascii="方正仿宋_GB2312" w:hAnsi="方正仿宋_GB2312" w:eastAsia="方正仿宋_GB2312" w:cs="方正仿宋_GB2312"/>
                <w:sz w:val="24"/>
                <w:szCs w:val="24"/>
              </w:rPr>
              <w:t xml:space="preserve">分</w:t>
            </w:r>
            <w:r>
              <w:rPr>
                <w:rFonts w:ascii="方正仿宋_GB2312" w:hAnsi="方正仿宋_GB2312" w:eastAsia="方正仿宋_GB2312" w:cs="方正仿宋_GB2312"/>
                <w:sz w:val="24"/>
                <w:szCs w:val="24"/>
                <w:lang w:val="en-US" w:eastAsia="zh-CN" w:bidi="ar-SA"/>
              </w:rPr>
            </w:r>
            <w:r/>
          </w:p>
        </w:tc>
        <w:tc>
          <w:tcPr>
            <w:tcW w:w="6708" w:type="dxa"/>
            <w:vAlign w:val="center"/>
            <w:textDirection w:val="lrTb"/>
            <w:noWrap w:val="false"/>
          </w:tcPr>
          <w:p>
            <w:pPr>
              <w:pStyle w:val="753"/>
              <w:numPr>
                <w:ilvl w:val="0"/>
                <w:numId w:val="0"/>
              </w:numPr>
              <w:ind w:left="0" w:firstLine="0"/>
              <w:spacing w:line="240" w:lineRule="auto"/>
              <w:rPr>
                <w:rFonts w:ascii="方正仿宋_GB2312" w:hAnsi="方正仿宋_GB2312" w:eastAsia="方正仿宋_GB2312" w:cs="方正仿宋_GB2312"/>
                <w:sz w:val="24"/>
                <w:szCs w:val="24"/>
                <w:lang w:val="en-US" w:eastAsia="zh-CN" w:bidi="ar-SA"/>
              </w:rPr>
              <w:framePr w:vAnchor="text" w:hAnchor="page" w:x="1457" w:y="461"/>
            </w:pPr>
            <w:r>
              <w:rPr>
                <w:rFonts w:hint="eastAsia" w:ascii="方正仿宋_GB2312" w:hAnsi="方正仿宋_GB2312" w:eastAsia="方正仿宋_GB2312" w:cs="方正仿宋_GB2312"/>
                <w:sz w:val="24"/>
                <w:szCs w:val="24"/>
              </w:rPr>
              <w:t xml:space="preserve">投标人根据招标文件“第四</w:t>
            </w:r>
            <w:r>
              <w:rPr>
                <w:rFonts w:hint="eastAsia" w:ascii="方正仿宋_GB2312" w:hAnsi="方正仿宋_GB2312" w:eastAsia="方正仿宋_GB2312" w:cs="方正仿宋_GB2312"/>
                <w:sz w:val="24"/>
                <w:szCs w:val="24"/>
                <w:lang w:eastAsia="zh-CN"/>
              </w:rPr>
              <w:t xml:space="preserve">章采购需求</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七、培训要求</w:t>
            </w:r>
            <w:r>
              <w:rPr>
                <w:rFonts w:hint="eastAsia" w:ascii="方正仿宋_GB2312" w:hAnsi="方正仿宋_GB2312" w:eastAsia="方正仿宋_GB2312" w:cs="方正仿宋_GB2312"/>
                <w:sz w:val="24"/>
                <w:szCs w:val="24"/>
                <w:lang w:eastAsia="zh-CN"/>
              </w:rPr>
              <w:t xml:space="preserve">进行响应</w:t>
            </w:r>
            <w:r>
              <w:rPr>
                <w:rFonts w:hint="eastAsia" w:ascii="方正仿宋_GB2312" w:hAnsi="方正仿宋_GB2312" w:eastAsia="方正仿宋_GB2312" w:cs="方正仿宋_GB2312"/>
                <w:sz w:val="24"/>
                <w:szCs w:val="24"/>
              </w:rPr>
              <w:t xml:space="preserve">，评标委员会根据投标人提供的</w:t>
            </w:r>
            <w:r>
              <w:rPr>
                <w:rFonts w:hint="eastAsia" w:ascii="方正仿宋_GB2312" w:hAnsi="方正仿宋_GB2312" w:eastAsia="方正仿宋_GB2312" w:cs="方正仿宋_GB2312"/>
                <w:sz w:val="24"/>
                <w:szCs w:val="24"/>
                <w:lang w:val="en-US" w:eastAsia="zh-CN"/>
              </w:rPr>
              <w:t xml:space="preserve">培训要求</w:t>
            </w:r>
            <w:r>
              <w:rPr>
                <w:rFonts w:hint="eastAsia" w:ascii="方正仿宋_GB2312" w:hAnsi="方正仿宋_GB2312" w:eastAsia="方正仿宋_GB2312" w:cs="方正仿宋_GB2312"/>
                <w:sz w:val="24"/>
                <w:szCs w:val="24"/>
                <w:lang w:eastAsia="zh-CN"/>
              </w:rPr>
              <w:t xml:space="preserve">响应要求</w:t>
            </w:r>
            <w:r>
              <w:rPr>
                <w:rFonts w:hint="eastAsia" w:ascii="方正仿宋_GB2312" w:hAnsi="方正仿宋_GB2312" w:eastAsia="方正仿宋_GB2312" w:cs="方正仿宋_GB2312"/>
                <w:sz w:val="24"/>
                <w:szCs w:val="24"/>
              </w:rPr>
              <w:t xml:space="preserve">进行打分，优于采购需求得</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分；满足采购需求得</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没有内容的不得分。</w:t>
            </w:r>
            <w:r>
              <w:rPr>
                <w:rFonts w:ascii="方正仿宋_GB2312" w:hAnsi="方正仿宋_GB2312" w:eastAsia="方正仿宋_GB2312" w:cs="方正仿宋_GB2312"/>
                <w:sz w:val="24"/>
                <w:szCs w:val="24"/>
                <w:lang w:val="en-US" w:eastAsia="zh-CN" w:bidi="ar-SA"/>
              </w:rPr>
            </w:r>
            <w:r/>
          </w:p>
        </w:tc>
      </w:tr>
      <w:tr>
        <w:trPr>
          <w:trHeight w:val="937"/>
        </w:trPr>
        <w:tc>
          <w:tcPr>
            <w:tcW w:w="1421"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lang w:eastAsia="zh-CN"/>
              </w:rPr>
              <w:framePr w:vAnchor="text" w:hAnchor="page" w:x="1457" w:y="461"/>
            </w:pPr>
            <w:r>
              <w:rPr>
                <w:rFonts w:hint="eastAsia" w:ascii="方正仿宋_GB2312" w:hAnsi="方正仿宋_GB2312" w:eastAsia="方正仿宋_GB2312" w:cs="方正仿宋_GB2312"/>
                <w:sz w:val="24"/>
                <w:szCs w:val="24"/>
                <w:lang w:eastAsia="zh-CN"/>
              </w:rPr>
              <w:t xml:space="preserve">售后服务</w:t>
            </w:r>
            <w:r>
              <w:rPr>
                <w:rFonts w:hint="eastAsia" w:ascii="方正仿宋_GB2312" w:hAnsi="方正仿宋_GB2312" w:eastAsia="方正仿宋_GB2312" w:cs="方正仿宋_GB2312"/>
                <w:sz w:val="24"/>
                <w:szCs w:val="24"/>
                <w:lang w:eastAsia="zh-CN"/>
              </w:rPr>
            </w:r>
            <w:r/>
          </w:p>
          <w:p>
            <w:pPr>
              <w:pStyle w:val="753"/>
              <w:jc w:val="center"/>
              <w:spacing w:line="240" w:lineRule="auto"/>
              <w:widowControl/>
              <w:rPr>
                <w:rFonts w:ascii="方正仿宋_GB2312" w:hAnsi="方正仿宋_GB2312" w:eastAsia="方正仿宋_GB2312" w:cs="方正仿宋_GB2312"/>
                <w:sz w:val="24"/>
                <w:szCs w:val="24"/>
                <w:lang w:val="en-US" w:eastAsia="zh-CN" w:bidi="ar-SA"/>
              </w:rPr>
              <w:framePr w:vAnchor="text" w:hAnchor="page" w:x="1457" w:y="461"/>
            </w:pPr>
            <w:r>
              <w:rPr>
                <w:rFonts w:hint="eastAsia" w:ascii="方正仿宋_GB2312" w:hAnsi="方正仿宋_GB2312" w:eastAsia="方正仿宋_GB2312" w:cs="方正仿宋_GB2312"/>
                <w:sz w:val="24"/>
                <w:szCs w:val="24"/>
                <w:lang w:val="en-US" w:eastAsia="zh-CN"/>
              </w:rPr>
              <w:t xml:space="preserve">要求</w:t>
            </w:r>
            <w:r>
              <w:rPr>
                <w:rFonts w:ascii="方正仿宋_GB2312" w:hAnsi="方正仿宋_GB2312" w:eastAsia="方正仿宋_GB2312" w:cs="方正仿宋_GB2312"/>
                <w:sz w:val="24"/>
                <w:szCs w:val="24"/>
                <w:lang w:val="en-US" w:eastAsia="zh-CN" w:bidi="ar-SA"/>
              </w:rPr>
            </w:r>
            <w:r/>
          </w:p>
        </w:tc>
        <w:tc>
          <w:tcPr>
            <w:tcW w:w="1270" w:type="dxa"/>
            <w:vAlign w:val="center"/>
            <w:textDirection w:val="lrTb"/>
            <w:noWrap w:val="false"/>
          </w:tcPr>
          <w:p>
            <w:pPr>
              <w:pStyle w:val="753"/>
              <w:jc w:val="center"/>
              <w:spacing w:line="240" w:lineRule="auto"/>
              <w:widowControl/>
              <w:rPr>
                <w:rFonts w:hint="eastAsia" w:ascii="方正仿宋_GB2312" w:hAnsi="方正仿宋_GB2312" w:eastAsia="方正仿宋_GB2312" w:cs="方正仿宋_GB2312"/>
                <w:sz w:val="24"/>
                <w:szCs w:val="24"/>
                <w:lang w:val="en-US" w:eastAsia="zh-CN" w:bidi="ar-SA"/>
              </w:rPr>
              <w:framePr w:vAnchor="text" w:hAnchor="page" w:x="1457" w:y="461"/>
            </w:pPr>
            <w:r>
              <w:rPr>
                <w:rFonts w:hint="eastAsia" w:ascii="方正仿宋_GB2312" w:hAnsi="方正仿宋_GB2312" w:eastAsia="方正仿宋_GB2312" w:cs="方正仿宋_GB2312"/>
                <w:sz w:val="24"/>
                <w:szCs w:val="24"/>
                <w:lang w:val="en-US" w:eastAsia="zh-CN"/>
              </w:rPr>
              <w:t xml:space="preserve">4.00</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lang w:val="en-US" w:eastAsia="zh-CN" w:bidi="ar-SA"/>
              </w:rPr>
            </w:r>
            <w:r/>
          </w:p>
        </w:tc>
        <w:tc>
          <w:tcPr>
            <w:tcW w:w="6708" w:type="dxa"/>
            <w:vAlign w:val="center"/>
            <w:textDirection w:val="lrTb"/>
            <w:noWrap w:val="false"/>
          </w:tcPr>
          <w:p>
            <w:pPr>
              <w:pStyle w:val="753"/>
              <w:jc w:val="left"/>
              <w:spacing w:line="240" w:lineRule="auto"/>
              <w:widowControl/>
              <w:rPr>
                <w:rFonts w:hint="eastAsia" w:ascii="方正仿宋_GB2312" w:hAnsi="方正仿宋_GB2312" w:eastAsia="方正仿宋_GB2312" w:cs="方正仿宋_GB2312"/>
                <w:sz w:val="24"/>
                <w:szCs w:val="24"/>
                <w:lang w:val="en-US" w:eastAsia="zh-CN" w:bidi="ar-SA"/>
              </w:rPr>
              <w:framePr w:vAnchor="text" w:hAnchor="page" w:x="1457" w:y="461"/>
            </w:pPr>
            <w:r>
              <w:rPr>
                <w:rFonts w:hint="eastAsia" w:ascii="方正仿宋_GB2312" w:hAnsi="方正仿宋_GB2312" w:eastAsia="方正仿宋_GB2312" w:cs="方正仿宋_GB2312"/>
                <w:sz w:val="24"/>
                <w:szCs w:val="24"/>
              </w:rPr>
              <w:t xml:space="preserve">投标人根据招标文件“第四</w:t>
            </w:r>
            <w:r>
              <w:rPr>
                <w:rFonts w:hint="eastAsia" w:ascii="方正仿宋_GB2312" w:hAnsi="方正仿宋_GB2312" w:eastAsia="方正仿宋_GB2312" w:cs="方正仿宋_GB2312"/>
                <w:sz w:val="24"/>
                <w:szCs w:val="24"/>
                <w:lang w:eastAsia="zh-CN"/>
              </w:rPr>
              <w:t xml:space="preserve">章采购需求</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八、</w:t>
            </w:r>
            <w:r>
              <w:rPr>
                <w:rFonts w:hint="eastAsia" w:ascii="方正仿宋_GB2312" w:hAnsi="方正仿宋_GB2312" w:eastAsia="方正仿宋_GB2312" w:cs="方正仿宋_GB2312"/>
                <w:sz w:val="24"/>
                <w:szCs w:val="24"/>
                <w:lang w:eastAsia="zh-CN"/>
              </w:rPr>
              <w:t xml:space="preserve">售后服务</w:t>
            </w:r>
            <w:r>
              <w:rPr>
                <w:rFonts w:hint="eastAsia" w:ascii="方正仿宋_GB2312" w:hAnsi="方正仿宋_GB2312" w:eastAsia="方正仿宋_GB2312" w:cs="方正仿宋_GB2312"/>
                <w:sz w:val="24"/>
                <w:szCs w:val="24"/>
                <w:lang w:val="en-US" w:eastAsia="zh-CN"/>
              </w:rPr>
              <w:t xml:space="preserve">要求</w:t>
            </w:r>
            <w:r>
              <w:rPr>
                <w:rFonts w:hint="eastAsia" w:ascii="方正仿宋_GB2312" w:hAnsi="方正仿宋_GB2312" w:eastAsia="方正仿宋_GB2312" w:cs="方正仿宋_GB2312"/>
                <w:sz w:val="24"/>
                <w:szCs w:val="24"/>
                <w:lang w:eastAsia="zh-CN"/>
              </w:rPr>
              <w:t xml:space="preserve">进行响应</w:t>
            </w:r>
            <w:r>
              <w:rPr>
                <w:rFonts w:hint="eastAsia" w:ascii="方正仿宋_GB2312" w:hAnsi="方正仿宋_GB2312" w:eastAsia="方正仿宋_GB2312" w:cs="方正仿宋_GB2312"/>
                <w:sz w:val="24"/>
                <w:szCs w:val="24"/>
              </w:rPr>
              <w:t xml:space="preserve">，评标委员会根据投标人提供的</w:t>
            </w:r>
            <w:r>
              <w:rPr>
                <w:rFonts w:hint="eastAsia" w:ascii="方正仿宋_GB2312" w:hAnsi="方正仿宋_GB2312" w:eastAsia="方正仿宋_GB2312" w:cs="方正仿宋_GB2312"/>
                <w:sz w:val="24"/>
                <w:szCs w:val="24"/>
                <w:lang w:eastAsia="zh-CN"/>
              </w:rPr>
              <w:t xml:space="preserve">售后服务</w:t>
            </w:r>
            <w:r>
              <w:rPr>
                <w:rFonts w:hint="eastAsia" w:ascii="方正仿宋_GB2312" w:hAnsi="方正仿宋_GB2312" w:eastAsia="方正仿宋_GB2312" w:cs="方正仿宋_GB2312"/>
                <w:sz w:val="24"/>
                <w:szCs w:val="24"/>
                <w:lang w:val="en-US" w:eastAsia="zh-CN"/>
              </w:rPr>
              <w:t xml:space="preserve">要求</w:t>
            </w:r>
            <w:r>
              <w:rPr>
                <w:rFonts w:hint="eastAsia" w:ascii="方正仿宋_GB2312" w:hAnsi="方正仿宋_GB2312" w:eastAsia="方正仿宋_GB2312" w:cs="方正仿宋_GB2312"/>
                <w:sz w:val="24"/>
                <w:szCs w:val="24"/>
                <w:lang w:eastAsia="zh-CN"/>
              </w:rPr>
              <w:t xml:space="preserve">响应要求</w:t>
            </w:r>
            <w:r>
              <w:rPr>
                <w:rFonts w:hint="eastAsia" w:ascii="方正仿宋_GB2312" w:hAnsi="方正仿宋_GB2312" w:eastAsia="方正仿宋_GB2312" w:cs="方正仿宋_GB2312"/>
                <w:sz w:val="24"/>
                <w:szCs w:val="24"/>
              </w:rPr>
              <w:t xml:space="preserve">进行打分，优于采购需求得</w:t>
            </w: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分；满足采购需求得</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没有内容的不得分。</w:t>
            </w:r>
            <w:r>
              <w:rPr>
                <w:rFonts w:hint="eastAsia" w:ascii="方正仿宋_GB2312" w:hAnsi="方正仿宋_GB2312" w:eastAsia="方正仿宋_GB2312" w:cs="方正仿宋_GB2312"/>
                <w:sz w:val="24"/>
                <w:szCs w:val="24"/>
                <w:lang w:val="en-US" w:eastAsia="zh-CN" w:bidi="ar-SA"/>
              </w:rPr>
            </w:r>
            <w:r/>
          </w:p>
        </w:tc>
      </w:tr>
    </w:tbl>
    <w:p>
      <w:pPr>
        <w:pStyle w:val="753"/>
        <w:numPr>
          <w:ilvl w:val="0"/>
          <w:numId w:val="0"/>
        </w:numPr>
        <w:spacing w:line="240" w:lineRule="auto"/>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spacing w:line="240" w:lineRule="auto"/>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240" w:lineRule="auto"/>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both"/>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both"/>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lang w:eastAsia="zh-CN"/>
        </w:rPr>
      </w:pPr>
      <w:r>
        <w:rPr>
          <w:rFonts w:hint="eastAsia" w:ascii="方正仿宋_GB2312" w:hAnsi="方正仿宋_GB2312" w:eastAsia="方正仿宋_GB2312" w:cs="方正仿宋_GB2312"/>
          <w:b/>
          <w:sz w:val="44"/>
          <w:szCs w:val="44"/>
          <w:lang w:eastAsia="zh-CN"/>
        </w:rPr>
      </w:r>
      <w:r/>
    </w:p>
    <w:p>
      <w:pPr>
        <w:pStyle w:val="753"/>
        <w:numPr>
          <w:ilvl w:val="0"/>
          <w:numId w:val="0"/>
        </w:numPr>
        <w:jc w:val="center"/>
        <w:spacing w:line="480" w:lineRule="exact"/>
        <w:rPr>
          <w:rFonts w:hint="eastAsia" w:ascii="方正仿宋_GB2312" w:hAnsi="方正仿宋_GB2312" w:eastAsia="方正仿宋_GB2312" w:cs="方正仿宋_GB2312"/>
          <w:b/>
          <w:sz w:val="44"/>
          <w:szCs w:val="44"/>
        </w:rPr>
      </w:pPr>
      <w:r/>
      <w:bookmarkEnd w:id="120"/>
      <w:r/>
      <w:bookmarkEnd w:id="123"/>
      <w:r/>
      <w:bookmarkEnd w:id="124"/>
      <w:r/>
      <w:bookmarkEnd w:id="125"/>
      <w:r/>
      <w:bookmarkEnd w:id="126"/>
      <w:r/>
      <w:bookmarkEnd w:id="127"/>
      <w:r/>
      <w:bookmarkStart w:id="128" w:name="_Toc2513"/>
      <w:r/>
      <w:bookmarkStart w:id="129" w:name="_Toc81575169"/>
      <w:r/>
      <w:bookmarkStart w:id="130" w:name="_Toc22098"/>
      <w:r/>
      <w:bookmarkStart w:id="131" w:name="_Toc81575206"/>
      <w:r/>
      <w:bookmarkStart w:id="132" w:name="_Toc31499"/>
      <w:r>
        <w:rPr>
          <w:rFonts w:hint="eastAsia" w:ascii="方正仿宋_GB2312" w:hAnsi="方正仿宋_GB2312" w:eastAsia="方正仿宋_GB2312" w:cs="方正仿宋_GB2312"/>
          <w:b/>
          <w:sz w:val="44"/>
          <w:szCs w:val="44"/>
          <w:lang w:eastAsia="zh-CN"/>
        </w:rPr>
        <w:t xml:space="preserve">第四章</w:t>
      </w:r>
      <w:r>
        <w:rPr>
          <w:rFonts w:hint="eastAsia" w:ascii="方正仿宋_GB2312" w:hAnsi="方正仿宋_GB2312" w:eastAsia="方正仿宋_GB2312" w:cs="方正仿宋_GB2312"/>
          <w:b/>
          <w:sz w:val="44"/>
          <w:szCs w:val="44"/>
          <w:lang w:val="en-US" w:eastAsia="zh-CN"/>
        </w:rPr>
        <w:t xml:space="preserve">  </w:t>
      </w:r>
      <w:r>
        <w:rPr>
          <w:rFonts w:hint="eastAsia" w:ascii="方正仿宋_GB2312" w:hAnsi="方正仿宋_GB2312" w:eastAsia="方正仿宋_GB2312" w:cs="方正仿宋_GB2312"/>
          <w:b/>
          <w:sz w:val="44"/>
          <w:szCs w:val="44"/>
        </w:rPr>
        <w:t xml:space="preserve">采购需求</w:t>
      </w:r>
      <w:r>
        <w:rPr>
          <w:rFonts w:hint="eastAsia" w:ascii="方正仿宋_GB2312" w:hAnsi="方正仿宋_GB2312" w:eastAsia="方正仿宋_GB2312" w:cs="方正仿宋_GB2312"/>
          <w:b/>
          <w:sz w:val="44"/>
          <w:szCs w:val="44"/>
        </w:rPr>
      </w:r>
      <w:r/>
    </w:p>
    <w:p>
      <w:pPr>
        <w:pStyle w:val="753"/>
        <w:numPr>
          <w:ilvl w:val="0"/>
          <w:numId w:val="0"/>
        </w:numPr>
        <w:ind w:firstLine="562"/>
        <w:spacing w:line="560" w:lineRule="exact"/>
        <w:widowControl w:val="off"/>
        <w:rPr>
          <w:rFonts w:hint="eastAsia" w:ascii="方正仿宋_GB2312" w:hAnsi="方正仿宋_GB2312" w:eastAsia="方正仿宋_GB2312" w:cs="方正仿宋_GB2312"/>
          <w:b/>
          <w:sz w:val="48"/>
          <w:szCs w:val="48"/>
        </w:rPr>
      </w:pPr>
      <w:r>
        <w:rPr>
          <w:rFonts w:hint="eastAsia" w:ascii="方正仿宋_GB2312" w:hAnsi="方正仿宋_GB2312" w:eastAsia="方正仿宋_GB2312" w:cs="方正仿宋_GB2312"/>
          <w:b/>
          <w:sz w:val="28"/>
          <w:szCs w:val="28"/>
        </w:rPr>
        <w:t xml:space="preserve">一、采购标的清单</w:t>
      </w:r>
      <w:r>
        <w:rPr>
          <w:rFonts w:hint="eastAsia" w:ascii="方正仿宋_GB2312" w:hAnsi="方正仿宋_GB2312" w:eastAsia="方正仿宋_GB2312" w:cs="方正仿宋_GB2312"/>
          <w:b/>
          <w:sz w:val="48"/>
          <w:szCs w:val="4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3068"/>
        <w:gridCol w:w="3470"/>
      </w:tblGrid>
      <w:tr>
        <w:trPr>
          <w:cantSplit/>
        </w:trPr>
        <w:tc>
          <w:tcPr>
            <w:tcW w:w="2319" w:type="dxa"/>
            <w:vAlign w:val="center"/>
            <w:textDirection w:val="lrTb"/>
            <w:noWrap w:val="false"/>
          </w:tcPr>
          <w:p>
            <w:pPr>
              <w:pStyle w:val="753"/>
              <w:jc w:val="center"/>
              <w:spacing w:line="56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采购包</w:t>
            </w:r>
            <w:r>
              <w:rPr>
                <w:rFonts w:hint="eastAsia" w:ascii="方正仿宋_GB2312" w:hAnsi="方正仿宋_GB2312" w:eastAsia="方正仿宋_GB2312" w:cs="方正仿宋_GB2312"/>
                <w:sz w:val="24"/>
                <w:szCs w:val="24"/>
                <w:lang w:eastAsia="zh-CN"/>
              </w:rPr>
              <w:t xml:space="preserve">号</w:t>
            </w:r>
            <w:r>
              <w:rPr>
                <w:rFonts w:hint="eastAsia" w:ascii="方正仿宋_GB2312" w:hAnsi="方正仿宋_GB2312" w:eastAsia="方正仿宋_GB2312" w:cs="方正仿宋_GB2312"/>
                <w:sz w:val="24"/>
                <w:szCs w:val="24"/>
                <w:lang w:eastAsia="zh-CN"/>
              </w:rPr>
            </w:r>
            <w:r/>
          </w:p>
        </w:tc>
        <w:tc>
          <w:tcPr>
            <w:tcW w:w="3068" w:type="dxa"/>
            <w:vAlign w:val="center"/>
            <w:textDirection w:val="lrTb"/>
            <w:noWrap w:val="false"/>
          </w:tcPr>
          <w:p>
            <w:pPr>
              <w:pStyle w:val="753"/>
              <w:jc w:val="center"/>
              <w:spacing w:line="5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采购标的</w:t>
            </w:r>
            <w:r>
              <w:rPr>
                <w:rFonts w:hint="eastAsia" w:ascii="方正仿宋_GB2312" w:hAnsi="方正仿宋_GB2312" w:eastAsia="方正仿宋_GB2312" w:cs="方正仿宋_GB2312"/>
                <w:sz w:val="24"/>
                <w:szCs w:val="24"/>
              </w:rPr>
            </w:r>
            <w:r/>
          </w:p>
        </w:tc>
        <w:tc>
          <w:tcPr>
            <w:tcW w:w="3470" w:type="dxa"/>
            <w:vAlign w:val="center"/>
            <w:textDirection w:val="lrTb"/>
            <w:noWrap w:val="false"/>
          </w:tcPr>
          <w:p>
            <w:pPr>
              <w:pStyle w:val="753"/>
              <w:ind w:firstLine="480"/>
              <w:jc w:val="center"/>
              <w:spacing w:line="5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对应中小企业划分标准所属行业</w:t>
            </w:r>
            <w:r>
              <w:rPr>
                <w:rFonts w:hint="eastAsia" w:ascii="方正仿宋_GB2312" w:hAnsi="方正仿宋_GB2312" w:eastAsia="方正仿宋_GB2312" w:cs="方正仿宋_GB2312"/>
                <w:sz w:val="24"/>
                <w:szCs w:val="24"/>
              </w:rPr>
            </w:r>
            <w:r/>
          </w:p>
        </w:tc>
      </w:tr>
      <w:tr>
        <w:trPr>
          <w:cantSplit/>
          <w:trHeight w:val="558"/>
        </w:trPr>
        <w:tc>
          <w:tcPr>
            <w:tcW w:w="2319" w:type="dxa"/>
            <w:vAlign w:val="center"/>
            <w:textDirection w:val="lrTb"/>
            <w:noWrap w:val="false"/>
          </w:tcPr>
          <w:p>
            <w:pPr>
              <w:pStyle w:val="753"/>
              <w:jc w:val="center"/>
              <w:spacing w:line="560" w:lineRule="exact"/>
              <w:widowControl w:val="off"/>
              <w:tabs>
                <w:tab w:val="left" w:pos="2020" w:leader="none"/>
              </w:tabs>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w:t>
            </w:r>
            <w:r>
              <w:rPr>
                <w:rFonts w:ascii="方正仿宋_GB2312" w:hAnsi="方正仿宋_GB2312" w:eastAsia="方正仿宋_GB2312" w:cs="方正仿宋_GB2312"/>
                <w:sz w:val="24"/>
                <w:szCs w:val="24"/>
                <w:lang w:val="en-US" w:eastAsia="zh-CN"/>
              </w:rPr>
            </w:r>
            <w:r/>
          </w:p>
        </w:tc>
        <w:tc>
          <w:tcPr>
            <w:tcW w:w="3068" w:type="dxa"/>
            <w:vAlign w:val="center"/>
            <w:textDirection w:val="lrTb"/>
            <w:noWrap w:val="false"/>
          </w:tcPr>
          <w:p>
            <w:pPr>
              <w:pStyle w:val="753"/>
              <w:jc w:val="center"/>
              <w:spacing w:line="560" w:lineRule="exact"/>
              <w:widowControl w:val="off"/>
              <w:tabs>
                <w:tab w:val="left" w:pos="2020" w:leader="none"/>
              </w:tabs>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10辆</w:t>
            </w:r>
            <w:r>
              <w:rPr>
                <w:rFonts w:hint="eastAsia" w:ascii="方正仿宋_GB2312" w:hAnsi="方正仿宋_GB2312" w:eastAsia="方正仿宋_GB2312" w:cs="方正仿宋_GB2312"/>
                <w:sz w:val="24"/>
                <w:szCs w:val="24"/>
              </w:rPr>
              <w:t xml:space="preserve">新能源</w:t>
            </w:r>
            <w:r>
              <w:rPr>
                <w:rFonts w:hint="eastAsia" w:ascii="方正仿宋_GB2312" w:hAnsi="方正仿宋_GB2312" w:eastAsia="方正仿宋_GB2312" w:cs="方正仿宋_GB2312"/>
                <w:sz w:val="24"/>
                <w:szCs w:val="24"/>
                <w:lang w:eastAsia="zh-CN"/>
              </w:rPr>
              <w:t xml:space="preserve">小型普通客车（五座）</w:t>
            </w:r>
            <w:r>
              <w:rPr>
                <w:rFonts w:hint="eastAsia" w:ascii="方正仿宋_GB2312" w:hAnsi="方正仿宋_GB2312" w:eastAsia="方正仿宋_GB2312" w:cs="方正仿宋_GB2312"/>
                <w:sz w:val="24"/>
                <w:szCs w:val="24"/>
                <w:lang w:eastAsia="zh-CN"/>
              </w:rPr>
            </w:r>
            <w:r/>
          </w:p>
        </w:tc>
        <w:tc>
          <w:tcPr>
            <w:tcW w:w="3470" w:type="dxa"/>
            <w:vAlign w:val="center"/>
            <w:textDirection w:val="lrTb"/>
            <w:noWrap w:val="false"/>
          </w:tcPr>
          <w:p>
            <w:pPr>
              <w:pStyle w:val="753"/>
              <w:ind w:firstLine="480"/>
              <w:jc w:val="center"/>
              <w:spacing w:line="5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工业 （制造业）</w:t>
            </w:r>
            <w:r>
              <w:rPr>
                <w:rFonts w:hint="eastAsia" w:ascii="方正仿宋_GB2312" w:hAnsi="方正仿宋_GB2312" w:eastAsia="方正仿宋_GB2312" w:cs="方正仿宋_GB2312"/>
                <w:sz w:val="24"/>
                <w:szCs w:val="24"/>
              </w:rPr>
            </w:r>
            <w:r/>
          </w:p>
        </w:tc>
      </w:tr>
    </w:tbl>
    <w:p>
      <w:pPr>
        <w:pStyle w:val="753"/>
        <w:numPr>
          <w:ilvl w:val="0"/>
          <w:numId w:val="0"/>
        </w:numPr>
        <w:ind w:firstLine="562"/>
        <w:spacing w:line="5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8"/>
          <w:szCs w:val="28"/>
          <w:lang w:eastAsia="zh-CN"/>
        </w:rPr>
        <w:t xml:space="preserve">二、</w:t>
      </w:r>
      <w:r>
        <w:rPr>
          <w:rFonts w:hint="eastAsia" w:ascii="方正仿宋_GB2312" w:hAnsi="方正仿宋_GB2312" w:eastAsia="方正仿宋_GB2312" w:cs="方正仿宋_GB2312"/>
          <w:b/>
          <w:sz w:val="28"/>
          <w:szCs w:val="28"/>
        </w:rPr>
        <w:t xml:space="preserve">项目概况</w:t>
      </w:r>
      <w:r>
        <w:rPr>
          <w:rFonts w:hint="eastAsia" w:ascii="方正仿宋_GB2312" w:hAnsi="方正仿宋_GB2312" w:eastAsia="方正仿宋_GB2312" w:cs="方正仿宋_GB2312"/>
          <w:sz w:val="24"/>
          <w:szCs w:val="24"/>
        </w:rPr>
      </w:r>
      <w:r/>
    </w:p>
    <w:p>
      <w:pPr>
        <w:pStyle w:val="753"/>
        <w:ind w:firstLine="480"/>
        <w:jc w:val="left"/>
        <w:spacing w:line="560" w:lineRule="exact"/>
        <w:widowControl w:val="off"/>
        <w:tabs>
          <w:tab w:val="left" w:pos="202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项目属性：货物类项目 </w:t>
      </w:r>
      <w:r>
        <w:rPr>
          <w:rFonts w:hint="eastAsia" w:ascii="方正仿宋_GB2312" w:hAnsi="方正仿宋_GB2312" w:eastAsia="方正仿宋_GB2312" w:cs="方正仿宋_GB2312"/>
          <w:sz w:val="24"/>
          <w:szCs w:val="24"/>
        </w:rPr>
      </w:r>
      <w:r/>
    </w:p>
    <w:p>
      <w:pPr>
        <w:pStyle w:val="753"/>
        <w:ind w:firstLine="480"/>
        <w:jc w:val="left"/>
        <w:spacing w:line="560" w:lineRule="exact"/>
        <w:widowControl w:val="off"/>
        <w:tabs>
          <w:tab w:val="left" w:pos="202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 不接受 （接受/不接受）进口产品。</w:t>
      </w:r>
      <w:r>
        <w:rPr>
          <w:rFonts w:hint="eastAsia" w:ascii="方正仿宋_GB2312" w:hAnsi="方正仿宋_GB2312" w:eastAsia="方正仿宋_GB2312" w:cs="方正仿宋_GB2312"/>
          <w:sz w:val="24"/>
          <w:szCs w:val="24"/>
        </w:rPr>
      </w:r>
      <w:r/>
    </w:p>
    <w:p>
      <w:pPr>
        <w:pStyle w:val="753"/>
        <w:ind w:firstLine="48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合同履行期限</w:t>
      </w:r>
      <w:r>
        <w:rPr>
          <w:rFonts w:hint="eastAsia" w:ascii="方正仿宋_GB2312" w:hAnsi="方正仿宋_GB2312" w:eastAsia="方正仿宋_GB2312" w:cs="方正仿宋_GB2312"/>
          <w:sz w:val="24"/>
          <w:szCs w:val="24"/>
        </w:rPr>
        <w:t xml:space="preserve">：合同签订后</w:t>
      </w:r>
      <w:r>
        <w:rPr>
          <w:rFonts w:hint="eastAsia" w:ascii="方正仿宋_GB2312" w:hAnsi="方正仿宋_GB2312" w:eastAsia="方正仿宋_GB2312" w:cs="方正仿宋_GB2312"/>
          <w:sz w:val="24"/>
          <w:szCs w:val="24"/>
          <w:lang w:val="en-US" w:eastAsia="zh-CN"/>
        </w:rPr>
        <w:t xml:space="preserve">60个日历天</w:t>
      </w:r>
      <w:r>
        <w:rPr>
          <w:rFonts w:hint="eastAsia" w:ascii="方正仿宋_GB2312" w:hAnsi="方正仿宋_GB2312" w:eastAsia="方正仿宋_GB2312" w:cs="方正仿宋_GB2312"/>
          <w:sz w:val="24"/>
          <w:szCs w:val="24"/>
        </w:rPr>
        <w:t xml:space="preserve">内完成全部车辆交付</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z w:val="24"/>
          <w:szCs w:val="24"/>
          <w:lang w:val="en-US" w:eastAsia="zh-CN"/>
        </w:rPr>
      </w:r>
      <w:r/>
    </w:p>
    <w:p>
      <w:pPr>
        <w:pStyle w:val="753"/>
        <w:ind w:firstLine="480"/>
        <w:jc w:val="left"/>
        <w:spacing w:line="560" w:lineRule="exact"/>
        <w:widowControl w:val="off"/>
        <w:tabs>
          <w:tab w:val="left" w:pos="202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供货地点：由采购人指定</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r>
      <w:r/>
    </w:p>
    <w:p>
      <w:pPr>
        <w:pStyle w:val="753"/>
        <w:ind w:firstLine="480"/>
        <w:jc w:val="left"/>
        <w:spacing w:line="560" w:lineRule="exact"/>
        <w:widowControl w:val="off"/>
        <w:tabs>
          <w:tab w:val="left" w:pos="202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质量要求：合格</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车辆必须为全新未交易过车辆，否则所造成的一切损失由成交单位承担；提供的产品性能及质量有国家标准的应符合国家标准。无国家标准的应符合行业标准或企业标准，并满足招标文件要求，实现投标文件承诺条款。</w:t>
      </w:r>
      <w:r>
        <w:rPr>
          <w:rFonts w:hint="eastAsia" w:ascii="方正仿宋_GB2312" w:hAnsi="方正仿宋_GB2312" w:eastAsia="方正仿宋_GB2312" w:cs="方正仿宋_GB2312"/>
          <w:sz w:val="24"/>
          <w:szCs w:val="24"/>
        </w:rPr>
      </w:r>
      <w:r/>
    </w:p>
    <w:p>
      <w:pPr>
        <w:pStyle w:val="753"/>
        <w:numPr>
          <w:ilvl w:val="0"/>
          <w:numId w:val="0"/>
        </w:numPr>
        <w:ind w:firstLine="562"/>
        <w:spacing w:line="560" w:lineRule="exact"/>
        <w:widowControl w:val="off"/>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 xml:space="preserve">三、付款方式</w:t>
      </w:r>
      <w:r>
        <w:rPr>
          <w:rFonts w:hint="eastAsia" w:ascii="方正仿宋_GB2312" w:hAnsi="方正仿宋_GB2312" w:eastAsia="方正仿宋_GB2312" w:cs="方正仿宋_GB2312"/>
          <w:b/>
          <w:sz w:val="28"/>
          <w:szCs w:val="28"/>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对于满足合同约定支付条件的，自收到发票后10个工作日内将资金支付到合同约定的投标人账户或投标人数字人民币账户。</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预付款：合同签订后，在收到供应商发票后10个工作日内支付合同总价款30%的预付款；</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进度款：全部设备交付、安装、调试完毕，经采购人验收合格无质量问题完成上牌后在收到供应商发票后10个工作日内支付剩余合同款。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注：在签订合同时，中标人明确表示无需预付款或者主动要求降低预付款比例的金额，采购人可不适用预付款规定。</w:t>
      </w:r>
      <w:r>
        <w:rPr>
          <w:rFonts w:hint="eastAsia" w:ascii="方正仿宋_GB2312" w:hAnsi="方正仿宋_GB2312" w:eastAsia="方正仿宋_GB2312" w:cs="方正仿宋_GB2312"/>
          <w:sz w:val="24"/>
          <w:szCs w:val="24"/>
          <w:lang w:val="en-US" w:eastAsia="zh-CN"/>
        </w:rPr>
      </w:r>
      <w:r/>
    </w:p>
    <w:p>
      <w:pPr>
        <w:pStyle w:val="753"/>
        <w:numPr>
          <w:ilvl w:val="0"/>
          <w:numId w:val="0"/>
        </w:numPr>
        <w:ind w:firstLine="562"/>
        <w:spacing w:line="560" w:lineRule="exact"/>
        <w:widowControl w:val="off"/>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 xml:space="preserve">四、技术参数及要求</w:t>
      </w:r>
      <w:r>
        <w:rPr>
          <w:rFonts w:hint="eastAsia" w:ascii="方正仿宋_GB2312" w:hAnsi="方正仿宋_GB2312" w:eastAsia="方正仿宋_GB2312" w:cs="方正仿宋_GB2312"/>
          <w:b/>
          <w:sz w:val="28"/>
          <w:szCs w:val="28"/>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1.技术参数要求： </w:t>
      </w:r>
      <w:r>
        <w:rPr>
          <w:rFonts w:hint="eastAsia" w:ascii="方正仿宋_GB2312" w:hAnsi="方正仿宋_GB2312" w:eastAsia="方正仿宋_GB2312" w:cs="方正仿宋_GB2312"/>
          <w:sz w:val="24"/>
          <w:szCs w:val="24"/>
          <w:lang w:val="en-US" w:eastAsia="zh-CN"/>
        </w:rPr>
      </w:r>
      <w:r/>
    </w:p>
    <w:tbl>
      <w:tblPr>
        <w:tblW w:w="9034"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4011"/>
        <w:gridCol w:w="5023"/>
      </w:tblGrid>
      <w:tr>
        <w:trPr>
          <w:tblHeade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项目</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技术参数</w:t>
            </w:r>
            <w:r>
              <w:rPr>
                <w:rFonts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车辆类型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小型普通客车</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产地</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国产</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★动力类型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新能源车（纯电动）</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★外形尺寸（长×宽×高）mm</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≥4950×1950×2000mm、≤5100×2050×2200mm</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★最高车速（Km/h）</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≥120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★额定载客人数(人)</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5</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bidi="ar-SA"/>
              </w:rPr>
            </w:pPr>
            <w:r>
              <w:rPr>
                <w:rFonts w:hint="eastAsia" w:ascii="方正仿宋_GBK" w:hAnsi="方正仿宋_GBK" w:eastAsia="方正仿宋_GBK" w:cs="方正仿宋_GBK"/>
                <w:sz w:val="22"/>
                <w:szCs w:val="22"/>
                <w:lang w:val="en-US" w:eastAsia="zh-CN"/>
              </w:rPr>
              <w:t xml:space="preserve">▲</w:t>
            </w:r>
            <w:r>
              <w:rPr>
                <w:rFonts w:hint="eastAsia" w:ascii="方正仿宋_GB2312" w:hAnsi="方正仿宋_GB2312" w:eastAsia="方正仿宋_GB2312" w:cs="方正仿宋_GB2312"/>
                <w:sz w:val="22"/>
                <w:szCs w:val="22"/>
                <w:lang w:val="en-US" w:eastAsia="zh-CN"/>
              </w:rPr>
              <w:t xml:space="preserve">驾驶室准乘人数(人)</w:t>
            </w:r>
            <w:r>
              <w:rPr>
                <w:rFonts w:hint="eastAsia" w:ascii="方正仿宋_GB2312" w:hAnsi="方正仿宋_GB2312" w:eastAsia="方正仿宋_GB2312" w:cs="方正仿宋_GB2312"/>
                <w:sz w:val="22"/>
                <w:szCs w:val="22"/>
                <w:lang w:val="en-US" w:eastAsia="zh-CN" w:bidi="ar-SA"/>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bidi="ar-SA"/>
              </w:rPr>
            </w:pPr>
            <w:r>
              <w:rPr>
                <w:rFonts w:hint="eastAsia" w:ascii="方正仿宋_GB2312" w:hAnsi="方正仿宋_GB2312" w:eastAsia="方正仿宋_GB2312" w:cs="方正仿宋_GB2312"/>
                <w:sz w:val="22"/>
                <w:szCs w:val="22"/>
                <w:lang w:val="en-US" w:eastAsia="zh-CN"/>
              </w:rPr>
              <w:t xml:space="preserve">3</w:t>
            </w:r>
            <w:r>
              <w:rPr>
                <w:rFonts w:hint="eastAsia" w:ascii="方正仿宋_GB2312" w:hAnsi="方正仿宋_GB2312" w:eastAsia="方正仿宋_GB2312" w:cs="方正仿宋_GB2312"/>
                <w:sz w:val="22"/>
                <w:szCs w:val="22"/>
                <w:lang w:val="en-US" w:eastAsia="zh-CN" w:bidi="ar-SA"/>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整备质量（kg）</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≥2300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轴距（mm）</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≥3000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前/后轮距（mm）</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≥1710/1710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满载最小离地间隙（mm）</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≥150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接近角/离去角（°）</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≤22/22</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车身结构</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承载式</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 xml:space="preserve">▲</w:t>
            </w:r>
            <w:r>
              <w:rPr>
                <w:rFonts w:ascii="方正仿宋_GB2312" w:hAnsi="方正仿宋_GB2312" w:eastAsia="方正仿宋_GB2312" w:cs="方正仿宋_GB2312"/>
                <w:sz w:val="22"/>
                <w:szCs w:val="22"/>
                <w:lang w:val="en-US" w:eastAsia="zh-CN"/>
              </w:rPr>
              <w:t xml:space="preserve">车门数</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ascii="方正仿宋_GB2312" w:hAnsi="方正仿宋_GB2312" w:eastAsia="方正仿宋_GB2312" w:cs="方正仿宋_GB2312"/>
                <w:sz w:val="22"/>
                <w:szCs w:val="22"/>
                <w:lang w:val="en-US" w:eastAsia="zh-CN"/>
              </w:rPr>
              <w:t xml:space="preserve">5个</w:t>
            </w:r>
            <w:r>
              <w:rPr>
                <w:rFonts w:hint="eastAsia" w:ascii="方正仿宋_GB2312" w:hAnsi="方正仿宋_GB2312" w:eastAsia="方正仿宋_GB2312" w:cs="方正仿宋_GB2312"/>
                <w:sz w:val="22"/>
                <w:szCs w:val="22"/>
                <w:lang w:val="en-US" w:eastAsia="zh-CN"/>
              </w:rPr>
              <w:t xml:space="preserve">、</w:t>
            </w:r>
            <w:r>
              <w:rPr>
                <w:rFonts w:ascii="方正仿宋_GB2312" w:hAnsi="方正仿宋_GB2312" w:eastAsia="方正仿宋_GB2312" w:cs="方正仿宋_GB2312"/>
                <w:sz w:val="22"/>
                <w:szCs w:val="22"/>
                <w:lang w:val="en-US" w:eastAsia="zh-CN"/>
              </w:rPr>
              <w:t xml:space="preserve">车尾对开门</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 xml:space="preserve">▲</w:t>
            </w:r>
            <w:r>
              <w:rPr>
                <w:rFonts w:hint="eastAsia" w:ascii="方正仿宋_GB2312" w:hAnsi="方正仿宋_GB2312" w:eastAsia="方正仿宋_GB2312" w:cs="方正仿宋_GB2312"/>
                <w:sz w:val="22"/>
                <w:szCs w:val="22"/>
                <w:lang w:val="en-US" w:eastAsia="zh-CN"/>
              </w:rPr>
              <w:t xml:space="preserve">侧门</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右侧门</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 xml:space="preserve">▲</w:t>
            </w:r>
            <w:r>
              <w:rPr>
                <w:rFonts w:ascii="方正仿宋_GB2312" w:hAnsi="方正仿宋_GB2312" w:eastAsia="方正仿宋_GB2312" w:cs="方正仿宋_GB2312"/>
                <w:sz w:val="22"/>
                <w:szCs w:val="22"/>
                <w:lang w:val="en-US" w:eastAsia="zh-CN"/>
              </w:rPr>
              <w:t xml:space="preserve">侧门开启方式</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ascii="方正仿宋_GB2312" w:hAnsi="方正仿宋_GB2312" w:eastAsia="方正仿宋_GB2312" w:cs="方正仿宋_GB2312"/>
                <w:sz w:val="22"/>
                <w:szCs w:val="22"/>
                <w:lang w:val="en-US" w:eastAsia="zh-CN"/>
              </w:rPr>
              <w:t xml:space="preserve">侧滑门</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 xml:space="preserve">▲</w:t>
            </w:r>
            <w:r>
              <w:rPr>
                <w:rFonts w:hint="eastAsia" w:ascii="方正仿宋_GB2312" w:hAnsi="方正仿宋_GB2312" w:eastAsia="方正仿宋_GB2312" w:cs="方正仿宋_GB2312"/>
                <w:sz w:val="22"/>
                <w:szCs w:val="22"/>
                <w:lang w:val="en-US" w:eastAsia="zh-CN"/>
              </w:rPr>
              <w:t xml:space="preserve">电机类型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永磁/同步电机</w:t>
            </w:r>
            <w:r>
              <w:rPr>
                <w:rFonts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★最大功率（kW）</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≥150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扭矩（N・m）</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≥330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电池类型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磷酸铁锂电池</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 xml:space="preserve">▲</w:t>
            </w:r>
            <w:r>
              <w:rPr>
                <w:rFonts w:hint="eastAsia" w:ascii="方正仿宋_GB2312" w:hAnsi="方正仿宋_GB2312" w:eastAsia="方正仿宋_GB2312" w:cs="方正仿宋_GB2312"/>
                <w:sz w:val="22"/>
                <w:szCs w:val="22"/>
                <w:lang w:val="en-US" w:eastAsia="zh-CN"/>
              </w:rPr>
              <w:t xml:space="preserve">电池冷却方式</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液冷</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★CLTC纯电续航里程（km）</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≥400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★电池能量（kwh）</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≥75</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支持充电方式</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快慢充</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充电时间（小时）</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快充≤0.8小时，慢充≤8 小时</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电池快充电量范围（%）</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20-80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电池慢充充电量范围（%）</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15-100</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驱动类型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前置前驱</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前悬架类型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双叉臂式/麦弗逊式</w:t>
            </w:r>
            <w:r>
              <w:rPr>
                <w:rFonts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助力类型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电动助力</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车身结构</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承载式</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前制动器类型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通风盘式/盘式</w:t>
            </w:r>
            <w:r>
              <w:rPr>
                <w:rFonts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后制动器类型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盘式</w:t>
            </w:r>
            <w:r>
              <w:rPr>
                <w:rFonts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驻车制动类型</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电子驻车</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前后轮胎规格</w:t>
            </w:r>
            <w:r>
              <w:rPr>
                <w:rFonts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215/75 R16LT</w:t>
            </w:r>
            <w:r>
              <w:rPr>
                <w:rFonts w:ascii="方正仿宋_GB2312" w:hAnsi="方正仿宋_GB2312" w:eastAsia="方正仿宋_GB2312" w:cs="方正仿宋_GB2312"/>
                <w:sz w:val="22"/>
                <w:szCs w:val="22"/>
                <w:lang w:val="en-US" w:eastAsia="zh-CN"/>
              </w:rPr>
            </w:r>
            <w:r/>
          </w:p>
        </w:tc>
      </w:tr>
      <w:tr>
        <w:trPr/>
        <w:tc>
          <w:tcPr>
            <w:tcW w:w="4011" w:type="dxa"/>
            <w:vAlign w:val="center"/>
            <w:vMerge w:val="restart"/>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 xml:space="preserve">▲</w:t>
            </w:r>
            <w:r>
              <w:rPr>
                <w:rFonts w:hint="eastAsia" w:ascii="方正仿宋_GB2312" w:hAnsi="方正仿宋_GB2312" w:eastAsia="方正仿宋_GB2312" w:cs="方正仿宋_GB2312"/>
                <w:sz w:val="22"/>
                <w:szCs w:val="22"/>
                <w:lang w:val="en-US" w:eastAsia="zh-CN"/>
              </w:rPr>
              <w:t xml:space="preserve">安全配置</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被动安全：主副驾安全气囊；</w:t>
            </w:r>
            <w:r>
              <w:rPr>
                <w:rFonts w:hint="eastAsia" w:ascii="方正仿宋_GB2312" w:hAnsi="方正仿宋_GB2312" w:eastAsia="方正仿宋_GB2312" w:cs="方正仿宋_GB2312"/>
                <w:sz w:val="22"/>
                <w:szCs w:val="22"/>
                <w:lang w:val="en-US" w:eastAsia="zh-CN"/>
              </w:rPr>
            </w:r>
            <w:r/>
          </w:p>
        </w:tc>
      </w:tr>
      <w:tr>
        <w:trPr/>
        <w:tc>
          <w:tcPr>
            <w:tcW w:w="4011" w:type="dxa"/>
            <w:vAlign w:val="center"/>
            <w:vMerge w:val="continue"/>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主动安全：防抱死制动（ABS）、制动力分配（EBD/CBC）、刹车辅助( EBA / BAS / BA 等）、牵引力控（ASR/TCS/TRC等）、车身稳定控制（ ESC / ESP / DSC 等）、胎压监测（TPMS）、安全带未系提醒、车道偏离预警、主动刹车/主动安全系统。</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驾驶模式切换</w:t>
            </w:r>
            <w:r>
              <w:rPr>
                <w:rFonts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运动、经济、标准/舒适</w:t>
            </w:r>
            <w:r>
              <w:rPr>
                <w:rFonts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自动驻车</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有</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上坡辅助</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有</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 xml:space="preserve">▲</w:t>
            </w:r>
            <w:r>
              <w:rPr>
                <w:rFonts w:hint="eastAsia" w:ascii="方正仿宋_GB2312" w:hAnsi="方正仿宋_GB2312" w:eastAsia="方正仿宋_GB2312" w:cs="方正仿宋_GB2312"/>
                <w:sz w:val="22"/>
                <w:szCs w:val="22"/>
                <w:lang w:val="en-US" w:eastAsia="zh-CN"/>
              </w:rPr>
              <w:t xml:space="preserve">辅助驾驶硬件</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前后驻车雷达、360度全景影像</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辅助驾驶功能</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自适应巡航</w:t>
            </w:r>
            <w:r>
              <w:rPr>
                <w:rFonts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 xml:space="preserve">▲</w:t>
            </w:r>
            <w:r>
              <w:rPr>
                <w:rFonts w:hint="eastAsia" w:ascii="方正仿宋_GB2312" w:hAnsi="方正仿宋_GB2312" w:eastAsia="方正仿宋_GB2312" w:cs="方正仿宋_GB2312"/>
                <w:sz w:val="22"/>
                <w:szCs w:val="22"/>
                <w:lang w:val="en-US" w:eastAsia="zh-CN"/>
              </w:rPr>
              <w:t xml:space="preserve">灯光</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远近光灯光源LED、日间行车灯LED、有自动头灯、大灯高度可调节。</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智能系统</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车联网、中控屏（触控液晶屏、彩色）、尺寸（≥12.3英寸）。</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车内多媒体/充电接口</w:t>
            </w:r>
            <w:r>
              <w:rPr>
                <w:rFonts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ind w:firstLine="22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USB+Type-c</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座椅</w:t>
            </w:r>
            <w:r>
              <w:rPr>
                <w:rFonts w:hint="eastAsia"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材质（皮质 / 织物）、主驾驶调节方式（≥前后调节+靠背调节+高低调节）、副驾驶调节方式（≥前后调节+靠背调节）。</w:t>
            </w:r>
            <w:r>
              <w:rPr>
                <w:rFonts w:hint="eastAsia"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 xml:space="preserve">▲</w:t>
            </w:r>
            <w:r>
              <w:rPr>
                <w:rFonts w:hint="eastAsia" w:ascii="方正仿宋_GB2312" w:hAnsi="方正仿宋_GB2312" w:eastAsia="方正仿宋_GB2312" w:cs="方正仿宋_GB2312"/>
                <w:sz w:val="22"/>
                <w:szCs w:val="22"/>
                <w:lang w:val="en-US" w:eastAsia="zh-CN"/>
              </w:rPr>
              <w:t xml:space="preserve">其它功能（一）</w:t>
            </w:r>
            <w:r>
              <w:rPr>
                <w:rFonts w:ascii="方正仿宋_GB2312" w:hAnsi="方正仿宋_GB2312" w:eastAsia="方正仿宋_GB2312" w:cs="方正仿宋_GB2312"/>
                <w:sz w:val="22"/>
                <w:szCs w:val="22"/>
                <w:lang w:val="en-US" w:eastAsia="zh-CN"/>
              </w:rPr>
            </w:r>
            <w:r/>
          </w:p>
        </w:tc>
        <w:tc>
          <w:tcPr>
            <w:tcW w:w="5023" w:type="dxa"/>
            <w:vAlign w:val="center"/>
            <w:textDirection w:val="lrTb"/>
            <w:noWrap w:val="false"/>
          </w:tcPr>
          <w:p>
            <w:pPr>
              <w:pStyle w:val="753"/>
              <w:jc w:val="both"/>
              <w:keepLines w:val="0"/>
              <w:keepNext w:val="0"/>
              <w:pageBreakBefore w:val="0"/>
              <w:spacing w:line="400" w:lineRule="exact"/>
              <w:widowControl w:val="off"/>
              <w:tabs>
                <w:tab w:val="left" w:pos="2020" w:leader="none"/>
              </w:tabs>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具备220V对外放电功能</w:t>
            </w:r>
            <w:r>
              <w:rPr>
                <w:rFonts w:ascii="方正仿宋_GB2312" w:hAnsi="方正仿宋_GB2312" w:eastAsia="方正仿宋_GB2312" w:cs="方正仿宋_GB2312"/>
                <w:sz w:val="22"/>
                <w:szCs w:val="22"/>
                <w:lang w:val="en-US" w:eastAsia="zh-CN"/>
              </w:rPr>
            </w:r>
            <w:r/>
          </w:p>
        </w:tc>
      </w:tr>
      <w:tr>
        <w:trPr/>
        <w:tc>
          <w:tcPr>
            <w:tcW w:w="4011" w:type="dxa"/>
            <w:vAlign w:val="center"/>
            <w:textDirection w:val="lrTb"/>
            <w:noWrap w:val="false"/>
          </w:tcPr>
          <w:p>
            <w:pPr>
              <w:pStyle w:val="753"/>
              <w:ind w:firstLine="660"/>
              <w:jc w:val="both"/>
              <w:keepLines w:val="0"/>
              <w:keepNext w:val="0"/>
              <w:pageBreakBefore w:val="0"/>
              <w:spacing w:line="400" w:lineRule="exact"/>
              <w:widowControl w:val="off"/>
              <w:tabs>
                <w:tab w:val="left" w:pos="2020" w:leader="none"/>
              </w:tabs>
              <w:rPr>
                <w:sz w:val="20"/>
                <w:szCs w:val="21"/>
              </w:rPr>
            </w:pPr>
            <w:r>
              <w:rPr>
                <w:rFonts w:hint="eastAsia" w:ascii="方正仿宋_GB2312" w:hAnsi="方正仿宋_GB2312" w:eastAsia="方正仿宋_GB2312" w:cs="方正仿宋_GB2312"/>
                <w:sz w:val="22"/>
                <w:szCs w:val="22"/>
                <w:lang w:val="en-US" w:eastAsia="zh-CN"/>
              </w:rPr>
              <w:t xml:space="preserve">其它功能（二）</w:t>
            </w:r>
            <w:r>
              <w:rPr>
                <w:sz w:val="20"/>
                <w:szCs w:val="21"/>
              </w:rPr>
            </w:r>
            <w:r/>
          </w:p>
        </w:tc>
        <w:tc>
          <w:tcPr>
            <w:tcW w:w="5023" w:type="dxa"/>
            <w:vAlign w:val="center"/>
            <w:textDirection w:val="lrTb"/>
            <w:noWrap w:val="false"/>
          </w:tcPr>
          <w:p>
            <w:pPr>
              <w:pStyle w:val="753"/>
              <w:jc w:val="both"/>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 xml:space="preserve">多功能方向盘、≥4英寸高分辨率液晶仪表屏、遥控钥匙、无钥匙启动、车内中控锁、前排电动车窗、车窗防夹手功能、车窗一键升降、外后视镜功能（电动调节、后视镜加热）。</w:t>
            </w:r>
            <w:r>
              <w:rPr>
                <w:rFonts w:hint="eastAsia" w:ascii="方正仿宋_GB2312" w:hAnsi="方正仿宋_GB2312" w:eastAsia="方正仿宋_GB2312" w:cs="方正仿宋_GB2312"/>
                <w:sz w:val="22"/>
                <w:szCs w:val="22"/>
                <w:lang w:val="en-US" w:eastAsia="zh-CN"/>
              </w:rPr>
            </w:r>
            <w:r/>
          </w:p>
        </w:tc>
      </w:tr>
    </w:tbl>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注：上述清单中带“★”条款为实质性响应条款，必须在响应文件中提供所响应车型的强制性产品认证车辆一致性证书或产品官网截图或机动车整车出厂合格证等有效材料予以证明。</w:t>
      </w:r>
      <w:r>
        <w:rPr>
          <w:rFonts w:hint="eastAsia" w:ascii="方正仿宋_GB2312" w:hAnsi="方正仿宋_GB2312" w:eastAsia="方正仿宋_GB2312" w:cs="方正仿宋_GB2312"/>
          <w:color w:val="000000"/>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2.性能配置要求：</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（1）前悬独立悬架：乘坐舒适性更强，对于车身的支撑性也会更好。</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（2）充电方式，配备快慢充，充电更方便，更省钱。</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（3）电池冷却方式液冷，可以更高效的给电池散热，有效延长电池使用寿命，稳定续航能力，提升电池安全性以及增强动力性能。</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（4）外放电的功能，可以让车辆在使用过程中有更多的场景化用途，比如给无人机充电，手电筒，手机，烧水壶等一些电器设备的充电会更加便捷。</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（5）胎压监测功能，可以随时监测轮胎的压力，让行车更加的安全保障。</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（6）LED前大灯光源，使用寿命长，照射面积广，照射路面更加清晰，耗电量低，维护成本低。</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（7）驾驶模式运动、经济、标准/舒适，三种模式的切换适用不同的用车路况。运动</w:t>
      </w:r>
      <w:r>
        <w:rPr>
          <w:rFonts w:hint="eastAsia" w:ascii="方正仿宋_GB2312" w:hAnsi="方正仿宋_GB2312" w:eastAsia="方正仿宋_GB2312" w:cs="方正仿宋_GB2312"/>
          <w:sz w:val="24"/>
          <w:szCs w:val="24"/>
          <w:lang w:val="en-US" w:eastAsia="zh-CN"/>
        </w:rPr>
        <w:t xml:space="preserve">模式：在这种模式下，电车的性能得到优化，适合需要更高驾驶激情和更快加速的情况。电机输出功率增加，加速更快，适合在高速公路上超车或在赛道上驾驶。经济模式：这种模式注重降低能耗并延长电池寿命，适合城市驾驶或长途旅行中需要节省能源的情况。车辆会自动调节节气门开度、变速箱换挡逻辑和空调输出功率等，以实现节能驾驶。在经济速度（一般为60至90千米每小时）行驶时，节能效果显著。标准/舒适模式：这种模式提供平稳的驾驶体验，适合日常通勤和城市驾驶。加速和制动系统经过调整，提供柔和的驾驶感受，适合在拥堵交通中频繁启停的情况。</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（8）自动驻车，有自动驻车的加持使车辆操作更加便捷，提升驾驶舒适性，保护车辆部件，增加车辆的安全性。</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（9）四轮盘刹，制动效率高，提供强大的制动力。散热性能好，适合高速行驶和频繁制动重量轻，提升操控性能。水稳定性好，适用于湿滑路面。</w:t>
      </w:r>
      <w:r>
        <w:rPr>
          <w:rFonts w:hint="eastAsia" w:ascii="方正仿宋_GB2312" w:hAnsi="方正仿宋_GB2312" w:eastAsia="方正仿宋_GB2312" w:cs="方正仿宋_GB2312"/>
          <w:sz w:val="24"/>
          <w:szCs w:val="24"/>
          <w:lang w:val="en-US" w:eastAsia="zh-CN"/>
        </w:rPr>
      </w:r>
      <w:r/>
    </w:p>
    <w:p>
      <w:pPr>
        <w:pStyle w:val="753"/>
        <w:ind w:firstLine="723"/>
        <w:jc w:val="left"/>
        <w:spacing w:line="560" w:lineRule="exact"/>
        <w:widowControl w:val="off"/>
        <w:tabs>
          <w:tab w:val="left" w:pos="2020" w:leader="none"/>
        </w:tabs>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备注：</w:t>
      </w:r>
      <w:r>
        <w:rPr>
          <w:rFonts w:hint="eastAsia" w:ascii="方正仿宋_GB2312" w:hAnsi="方正仿宋_GB2312" w:eastAsia="方正仿宋_GB2312" w:cs="方正仿宋_GB2312"/>
          <w:b/>
          <w:bCs/>
          <w:sz w:val="24"/>
          <w:szCs w:val="24"/>
          <w:lang w:val="en-US" w:eastAsia="zh-CN"/>
        </w:rPr>
      </w:r>
      <w:r/>
    </w:p>
    <w:p>
      <w:pPr>
        <w:ind w:left="0" w:right="0" w:firstLine="480"/>
        <w:spacing w:before="0" w:after="0" w:line="559" w:lineRule="atLeast"/>
        <w:tabs>
          <w:tab w:val="left" w:pos="20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1.供应商所投产品必须录入中华人民共和国工业和信息部《道路机动车辆生产企业及产品公告》。</w:t>
      </w:r>
      <w:r/>
    </w:p>
    <w:p>
      <w:pPr>
        <w:ind w:left="0" w:right="0" w:firstLine="480"/>
        <w:spacing w:before="0" w:after="0" w:line="559" w:lineRule="atLeast"/>
        <w:tabs>
          <w:tab w:val="left" w:pos="20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特殊标识：供应商需免费提供警用车辆喷涂，6辆符合公安部《2004式警车汽车类外观制式涂装规范（GA524-2004）》、4辆符合公安部《公安特警专用车辆外观制式涂装规范（GA923-2011）》。车辆需加装警灯警报,警灯主光源为LED，灯长≥1600mm，灯高≤200mm，警报器功率≥100W，具体式样需经采购方认可。</w:t>
      </w:r>
      <w:r/>
      <w:r>
        <w:rPr>
          <w:rFonts w:hint="eastAsia" w:ascii="方正仿宋_GB2312" w:hAnsi="方正仿宋_GB2312" w:eastAsia="方正仿宋_GB2312" w:cs="方正仿宋_GB2312"/>
          <w:color w:val="000000"/>
          <w:sz w:val="24"/>
          <w:szCs w:val="24"/>
          <w:lang w:val="en-US" w:eastAsia="zh-CN"/>
        </w:rPr>
      </w:r>
      <w:r/>
      <w:r>
        <w:rPr>
          <w:sz w:val="21"/>
        </w:rPr>
      </w:r>
    </w:p>
    <w:p>
      <w:pPr>
        <w:pStyle w:val="753"/>
        <w:numPr>
          <w:ilvl w:val="0"/>
          <w:numId w:val="0"/>
        </w:numPr>
        <w:ind w:firstLine="562"/>
        <w:spacing w:line="560" w:lineRule="exact"/>
        <w:widowControl w:val="off"/>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 xml:space="preserve">五、供货要求</w:t>
      </w:r>
      <w:r>
        <w:rPr>
          <w:rFonts w:hint="eastAsia" w:ascii="方正仿宋_GB2312" w:hAnsi="方正仿宋_GB2312" w:eastAsia="方正仿宋_GB2312" w:cs="方正仿宋_GB2312"/>
          <w:b/>
          <w:sz w:val="28"/>
          <w:szCs w:val="28"/>
          <w:lang w:val="en-US" w:eastAsia="zh-CN"/>
        </w:rPr>
      </w:r>
      <w:r/>
    </w:p>
    <w:p>
      <w:pPr>
        <w:pStyle w:val="753"/>
        <w:ind w:firstLine="48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供应商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rFonts w:hint="eastAsia" w:ascii="方正仿宋_GB2312" w:hAnsi="方正仿宋_GB2312" w:eastAsia="方正仿宋_GB2312" w:cs="方正仿宋_GB2312"/>
          <w:sz w:val="24"/>
          <w:szCs w:val="24"/>
          <w:lang w:val="en-US" w:eastAsia="zh-CN"/>
        </w:rPr>
      </w:r>
      <w:r/>
    </w:p>
    <w:p>
      <w:pPr>
        <w:pStyle w:val="753"/>
        <w:numPr>
          <w:ilvl w:val="0"/>
          <w:numId w:val="0"/>
        </w:numPr>
        <w:ind w:firstLine="562"/>
        <w:spacing w:line="560" w:lineRule="exact"/>
        <w:widowControl w:val="off"/>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 xml:space="preserve">六、质量要求</w:t>
      </w:r>
      <w:r>
        <w:rPr>
          <w:rFonts w:hint="eastAsia" w:ascii="方正仿宋_GB2312" w:hAnsi="方正仿宋_GB2312" w:eastAsia="方正仿宋_GB2312" w:cs="方正仿宋_GB2312"/>
          <w:b/>
          <w:sz w:val="28"/>
          <w:szCs w:val="28"/>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3.投标人在收到通知后，应在合同所附服务承诺约定的时间内维修、更换有缺陷的货物或部件。</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4.如果投标人在收到通知后，在合同所附服务承诺约定的时间内没有弥补缺陷，采购人可采取必要的补救措施，但风险和费用将由投标人承担。</w:t>
      </w:r>
      <w:r>
        <w:rPr>
          <w:rFonts w:hint="eastAsia" w:ascii="方正仿宋_GB2312" w:hAnsi="方正仿宋_GB2312" w:eastAsia="方正仿宋_GB2312" w:cs="方正仿宋_GB2312"/>
          <w:sz w:val="24"/>
          <w:szCs w:val="24"/>
          <w:lang w:val="en-US" w:eastAsia="zh-CN"/>
        </w:rPr>
      </w:r>
      <w:r/>
    </w:p>
    <w:p>
      <w:pPr>
        <w:pStyle w:val="753"/>
        <w:numPr>
          <w:ilvl w:val="0"/>
          <w:numId w:val="0"/>
        </w:numPr>
        <w:ind w:firstLine="562"/>
        <w:spacing w:line="560" w:lineRule="exact"/>
        <w:widowControl w:val="off"/>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 xml:space="preserve">七、培训要求</w:t>
      </w:r>
      <w:r>
        <w:rPr>
          <w:rFonts w:hint="eastAsia" w:ascii="方正仿宋_GB2312" w:hAnsi="方正仿宋_GB2312" w:eastAsia="方正仿宋_GB2312" w:cs="方正仿宋_GB2312"/>
          <w:b/>
          <w:sz w:val="28"/>
          <w:szCs w:val="28"/>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 中标人必须为所有被培训人员提供培训用文字资料和讲义等相关用品。所有的资料必须是中文书写。上述资料的费用包含在投标报价内。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3.所有的培训费用包括差旅、食宿、教材、资料等由中标人负责，均计入投标报价中。</w:t>
      </w:r>
      <w:r>
        <w:rPr>
          <w:rFonts w:hint="eastAsia" w:ascii="方正仿宋_GB2312" w:hAnsi="方正仿宋_GB2312" w:eastAsia="方正仿宋_GB2312" w:cs="方正仿宋_GB2312"/>
          <w:sz w:val="24"/>
          <w:szCs w:val="24"/>
          <w:lang w:val="en-US" w:eastAsia="zh-CN"/>
        </w:rPr>
      </w:r>
      <w:r/>
    </w:p>
    <w:p>
      <w:pPr>
        <w:pStyle w:val="753"/>
        <w:numPr>
          <w:ilvl w:val="0"/>
          <w:numId w:val="0"/>
        </w:numPr>
        <w:ind w:firstLine="562"/>
        <w:spacing w:line="560" w:lineRule="exact"/>
        <w:widowControl w:val="off"/>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 xml:space="preserve">八、售后服务要求</w:t>
      </w:r>
      <w:r>
        <w:rPr>
          <w:rFonts w:hint="eastAsia" w:ascii="方正仿宋_GB2312" w:hAnsi="方正仿宋_GB2312" w:eastAsia="方正仿宋_GB2312" w:cs="方正仿宋_GB2312"/>
          <w:b/>
          <w:sz w:val="28"/>
          <w:szCs w:val="28"/>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1.验收通过之日起对整车质保期≥5 年或20 万公里（以先到为准）、非营运车辆三电系统质保期≥8年或 40万公里（以先到为准）。售后服务期内，投标人提供免费保养服务，对产品质量实行三包，因设备配置或制造质量问题而引起的故障，投标人应在24小时内立即予以维修或更换，由此引起的一切费用由投标人承担。</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2.投标人需随车提供包括但不限于备品备件、设备操作手册、设备运行维护手册、设备软件使用手册等。</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3.技术支持响应时间。在售后服务期内，投标人服务时间应为 7*24小时，当投标产品或软件遭到损坏或出现故障时，要在用户报修之时起2小时内做出响应，并在24小时内到达现场，开展维修维护工作，视情况双方协商设备恢复正常运行时限。</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4.售后服务期过后，投标人仍有义务提供优惠的技术服务（包括提供设备维护、备件等）。</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5.中标人未在上述规定时间内履行售后服务义务的，采购人可选择是否委托第三方代为处理，由此产生的费用及损失均由中标人承担。每出现一次，由中标人向采购人支付合同总额 2%违约金（可在应付款项中扣除）。</w:t>
      </w:r>
      <w:r>
        <w:rPr>
          <w:rFonts w:hint="eastAsia" w:ascii="方正仿宋_GB2312" w:hAnsi="方正仿宋_GB2312" w:eastAsia="方正仿宋_GB2312" w:cs="方正仿宋_GB2312"/>
          <w:sz w:val="24"/>
          <w:szCs w:val="24"/>
          <w:lang w:val="en-US" w:eastAsia="zh-CN"/>
        </w:rPr>
      </w:r>
      <w:r/>
    </w:p>
    <w:p>
      <w:pPr>
        <w:pStyle w:val="753"/>
        <w:numPr>
          <w:ilvl w:val="0"/>
          <w:numId w:val="0"/>
        </w:numPr>
        <w:ind w:firstLine="562"/>
        <w:spacing w:line="560" w:lineRule="exact"/>
        <w:widowControl w:val="off"/>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 xml:space="preserve">九、验收要求</w:t>
      </w:r>
      <w:r>
        <w:rPr>
          <w:rFonts w:hint="eastAsia" w:ascii="方正仿宋_GB2312" w:hAnsi="方正仿宋_GB2312" w:eastAsia="方正仿宋_GB2312" w:cs="方正仿宋_GB2312"/>
          <w:b/>
          <w:sz w:val="28"/>
          <w:szCs w:val="28"/>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1.采购人依法组织履约验收工作。</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3.对于实际使用人和采购人分离的项目，采购人邀请实际使用人参与验收。</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 如有必要，采购人邀请参加本项目的其他供应商或第三方专业机构及专家参与验收，相关意见将作为验收书的参考资料。</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6.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7.投标人货物送达后，采购方对其数量、品种、规格、运输保存方式等进行检查验收，如不合格应无条件退货或换货。</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8.若因中标人原因造成无法验收通过的，采购人将拒绝付款，并追究中标人的违约责任。</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9.合同履行期满，中标人向采购人提交项目验收技术资料以及终验申请单，采购人收到申请后3个工作日内组织终验且验收无问题后签署终验单。</w:t>
      </w:r>
      <w:r>
        <w:rPr>
          <w:rFonts w:hint="eastAsia" w:ascii="方正仿宋_GB2312" w:hAnsi="方正仿宋_GB2312" w:eastAsia="方正仿宋_GB2312" w:cs="方正仿宋_GB2312"/>
          <w:sz w:val="24"/>
          <w:szCs w:val="24"/>
          <w:lang w:val="en-US" w:eastAsia="zh-CN"/>
        </w:rPr>
      </w:r>
      <w:r/>
    </w:p>
    <w:p>
      <w:pPr>
        <w:pStyle w:val="753"/>
        <w:numPr>
          <w:ilvl w:val="0"/>
          <w:numId w:val="0"/>
        </w:numPr>
        <w:ind w:firstLine="562"/>
        <w:spacing w:line="560" w:lineRule="exact"/>
        <w:widowControl w:val="off"/>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 xml:space="preserve">十、其他要求</w:t>
      </w:r>
      <w:r>
        <w:rPr>
          <w:rFonts w:hint="eastAsia" w:ascii="方正仿宋_GB2312" w:hAnsi="方正仿宋_GB2312" w:eastAsia="方正仿宋_GB2312" w:cs="方正仿宋_GB2312"/>
          <w:b/>
          <w:sz w:val="28"/>
          <w:szCs w:val="28"/>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1.政府采购节能产品、环境标志产品</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（2）采购人拟采购的产品属于政府强制采购的节能产品品目清单范围的，供应商须提供国家确定的认证机构出具的、处于有效期之内的节能产品认证证书的，否则无效标处理。</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（3）采购人拟采购的产品属于优先采购的节能环保品目清单范围的，按以下条件优先采购：</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采用最低评标价法的项目，同等条件下优先推荐提供有效节能环保证书多的供应商为成交人。</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2.落实商品包装、快递包装政府采购需求标准</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3.绿色数据中心政府采购需求标准（试行）</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4.商品包装环保要求</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（1）商品包装层数不得超过 3 层，空隙率不大于40%；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（2）商品包装尽可能使用单一材质的包装材料，如因功能需求必需使用不同材质，不同材质间应便于分离；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（3）商品包装中铅、汞、镉、六价铬的总含量应不大于 100mg/kg；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（4）商品包装印刷使用的油墨中挥发性有机化合物(VOCs) 含量应不大于 5%（以重量计）；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（5）塑料材质商品包装上呈现的印刷颜色不得超过 6 色；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（6）纸质商品包装应使用 75%以上的可再生纤维原料生产；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（7）木质商品包装的原料应来源于可持续性森林。 </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5.快递包装环保要求</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（1）快递包装中重金属（铅、汞、镉、六价铬）总量应不大于100mg/kg；</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（2）快递包装印刷使用的油墨中不应添加邻苯二甲酸酯，其挥发性有机化合物(VOCs)含量应不大于5%（以重量计）；</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（3）快递包装中使用纸基材的包装材料，纸基材中的有机氯的含量应不大于150 mg/kg；</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（5）快递中使用的塑料包装袋不得使用聚氯乙烯作为原料，且原料应为单一材质制成，生物分解率大于60%；</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（6）快递中使用的充气类填充物不得使用聚氯乙烯作为原料，且原料为单一材质制成，生物分解率大于60%；</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（7）快递中使用的集装袋应为单一材质制成，其重复使用次数应不小于80 次；</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（8）快递中应使用幅宽不大于45mm 的生物降解胶带；</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（9）快递包装中不得使用溶剂型胶粘剂；</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（10）快递应使用电子面单；</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（11）直接使用商品包装作为快递包装的商品，其商品包装满足《商品包装政府采购需求标准（试行）》即可；</w:t>
      </w:r>
      <w:r>
        <w:rPr>
          <w:rFonts w:hint="eastAsia" w:ascii="方正仿宋_GB2312" w:hAnsi="方正仿宋_GB2312" w:eastAsia="方正仿宋_GB2312" w:cs="方正仿宋_GB2312"/>
          <w:sz w:val="24"/>
          <w:szCs w:val="24"/>
          <w:lang w:val="en-US" w:eastAsia="zh-CN"/>
        </w:rPr>
      </w:r>
      <w:r/>
    </w:p>
    <w:p>
      <w:pPr>
        <w:pStyle w:val="753"/>
        <w:ind w:firstLine="720"/>
        <w:jc w:val="left"/>
        <w:spacing w:line="560" w:lineRule="exact"/>
        <w:widowControl w:val="off"/>
        <w:tabs>
          <w:tab w:val="left" w:pos="2020" w:leader="none"/>
        </w:tabs>
      </w:pPr>
      <w:r>
        <w:rPr>
          <w:rFonts w:hint="eastAsia" w:ascii="方正仿宋_GB2312" w:hAnsi="方正仿宋_GB2312" w:eastAsia="方正仿宋_GB2312" w:cs="方正仿宋_GB2312"/>
          <w:sz w:val="24"/>
          <w:szCs w:val="24"/>
          <w:lang w:val="en-US" w:eastAsia="zh-CN"/>
        </w:rPr>
        <w:t xml:space="preserve">（12）快递包装产品质量和封装方式应符合相关国家或行业标准技术指标要求。</w:t>
      </w:r>
      <w:r/>
    </w:p>
    <w:p>
      <w:pPr>
        <w:pStyle w:val="753"/>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pStyle w:val="754"/>
        <w:jc w:val="both"/>
        <w:spacing w:before="200"/>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pStyle w:val="754"/>
        <w:jc w:val="both"/>
        <w:spacing w:before="200"/>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pStyle w:val="754"/>
        <w:jc w:val="both"/>
        <w:spacing w:before="200"/>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pStyle w:val="754"/>
        <w:jc w:val="both"/>
        <w:spacing w:before="200"/>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pStyle w:val="754"/>
        <w:jc w:val="both"/>
        <w:spacing w:before="200"/>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pStyle w:val="753"/>
        <w:rPr>
          <w:rFonts w:hint="eastAsia"/>
        </w:rPr>
      </w:pPr>
      <w:r>
        <w:rPr>
          <w:rFonts w:hint="eastAsia"/>
        </w:rPr>
      </w:r>
      <w:r/>
    </w:p>
    <w:p>
      <w:pPr>
        <w:pStyle w:val="754"/>
        <w:jc w:val="both"/>
        <w:spacing w:before="200"/>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pStyle w:val="754"/>
        <w:ind w:firstLine="2650"/>
        <w:jc w:val="left"/>
        <w:spacing w:before="200"/>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pStyle w:val="754"/>
        <w:ind w:firstLine="2650"/>
        <w:jc w:val="left"/>
        <w:spacing w:before="200"/>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pStyle w:val="753"/>
        <w:rPr>
          <w:rFonts w:hint="eastAsia"/>
        </w:rPr>
      </w:pPr>
      <w:r>
        <w:rPr>
          <w:rFonts w:hint="eastAsia"/>
        </w:rPr>
      </w:r>
      <w:r/>
    </w:p>
    <w:p>
      <w:pPr>
        <w:pStyle w:val="754"/>
        <w:ind w:firstLine="2650"/>
        <w:jc w:val="left"/>
        <w:spacing w:before="200"/>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t xml:space="preserve">第五章  合同文本</w:t>
      </w:r>
      <w:bookmarkEnd w:id="128"/>
      <w:r/>
      <w:bookmarkEnd w:id="129"/>
      <w:r/>
      <w:bookmarkEnd w:id="130"/>
      <w:r/>
      <w:bookmarkEnd w:id="131"/>
      <w:r/>
      <w:bookmarkEnd w:id="132"/>
      <w:r/>
      <w:bookmarkStart w:id="133" w:name="_Toc16938559"/>
      <w:r/>
      <w:bookmarkStart w:id="134" w:name="_Toc20823315"/>
      <w:r/>
      <w:bookmarkStart w:id="135" w:name="_Toc513029243"/>
      <w:r>
        <w:rPr>
          <w:rFonts w:hint="eastAsia" w:ascii="方正仿宋_GB2312" w:hAnsi="方正仿宋_GB2312" w:eastAsia="方正仿宋_GB2312" w:cs="方正仿宋_GB2312"/>
          <w:b/>
          <w:sz w:val="44"/>
          <w:szCs w:val="44"/>
        </w:rPr>
      </w:r>
      <w:r/>
    </w:p>
    <w:p>
      <w:pPr>
        <w:pStyle w:val="753"/>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r>
      <w:r/>
    </w:p>
    <w:p>
      <w:pPr>
        <w:pStyle w:val="790"/>
        <w:jc w:val="center"/>
        <w:rPr>
          <w:rFonts w:hint="eastAsia" w:ascii="方正仿宋_GB2312" w:hAnsi="方正仿宋_GB2312" w:eastAsia="方正仿宋_GB2312" w:cs="方正仿宋_GB2312"/>
          <w:b/>
          <w:bCs/>
          <w:spacing w:val="-20"/>
          <w:lang w:eastAsia="zh-CN"/>
        </w:rPr>
      </w:pPr>
      <w:r>
        <w:rPr>
          <w:rFonts w:hint="eastAsia" w:ascii="方正仿宋_GB2312" w:hAnsi="方正仿宋_GB2312" w:eastAsia="方正仿宋_GB2312" w:cs="方正仿宋_GB2312"/>
          <w:b/>
          <w:bCs/>
          <w:spacing w:val="-20"/>
          <w:lang w:eastAsia="zh-CN"/>
        </w:rPr>
      </w:r>
      <w:r/>
    </w:p>
    <w:p>
      <w:pPr>
        <w:pStyle w:val="790"/>
        <w:jc w:val="center"/>
        <w:rPr>
          <w:rFonts w:hint="eastAsia" w:ascii="方正仿宋_GB2312" w:hAnsi="方正仿宋_GB2312" w:eastAsia="方正仿宋_GB2312" w:cs="方正仿宋_GB2312"/>
          <w:b/>
          <w:bCs/>
          <w:spacing w:val="-20"/>
          <w:lang w:eastAsia="zh-CN"/>
        </w:rPr>
      </w:pPr>
      <w:r/>
      <w:bookmarkStart w:id="136" w:name="_Hlk187856708"/>
      <w:r>
        <w:rPr>
          <w:rFonts w:hint="eastAsia" w:ascii="方正仿宋_GB2312" w:hAnsi="方正仿宋_GB2312" w:eastAsia="方正仿宋_GB2312" w:cs="方正仿宋_GB2312"/>
          <w:b/>
          <w:bCs/>
          <w:spacing w:val="-20"/>
          <w:lang w:eastAsia="zh-CN"/>
        </w:rPr>
      </w:r>
      <w:r/>
    </w:p>
    <w:p>
      <w:pPr>
        <w:pStyle w:val="790"/>
        <w:jc w:val="center"/>
        <w:rPr>
          <w:rFonts w:hint="eastAsia" w:ascii="方正仿宋_GB2312" w:hAnsi="方正仿宋_GB2312" w:eastAsia="方正仿宋_GB2312" w:cs="方正仿宋_GB2312"/>
          <w:b/>
          <w:bCs/>
          <w:spacing w:val="-20"/>
          <w:lang w:eastAsia="zh-CN"/>
        </w:rPr>
      </w:pPr>
      <w:r>
        <w:rPr>
          <w:rFonts w:hint="eastAsia" w:ascii="方正仿宋_GB2312" w:hAnsi="方正仿宋_GB2312" w:eastAsia="方正仿宋_GB2312" w:cs="方正仿宋_GB2312"/>
          <w:b/>
          <w:bCs/>
          <w:spacing w:val="-20"/>
          <w:lang w:eastAsia="zh-CN"/>
        </w:rPr>
        <w:t xml:space="preserve">政府采购货物买卖合同（试行）</w:t>
      </w:r>
      <w:r>
        <w:rPr>
          <w:rFonts w:hint="eastAsia" w:ascii="方正仿宋_GB2312" w:hAnsi="方正仿宋_GB2312" w:eastAsia="方正仿宋_GB2312" w:cs="方正仿宋_GB2312"/>
          <w:b/>
          <w:bCs/>
          <w:spacing w:val="-20"/>
          <w:lang w:eastAsia="zh-CN"/>
        </w:rPr>
      </w:r>
      <w:r/>
    </w:p>
    <w:p>
      <w:pPr>
        <w:pStyle w:val="790"/>
        <w:jc w:val="center"/>
        <w:rPr>
          <w:rFonts w:hint="eastAsia" w:ascii="方正仿宋_GB2312" w:hAnsi="方正仿宋_GB2312" w:eastAsia="方正仿宋_GB2312" w:cs="方正仿宋_GB2312"/>
          <w:b/>
          <w:bCs/>
          <w:spacing w:val="-20"/>
          <w:lang w:eastAsia="zh-CN"/>
        </w:rPr>
      </w:pPr>
      <w:r>
        <w:rPr>
          <w:rFonts w:hint="eastAsia" w:ascii="方正仿宋_GB2312" w:hAnsi="方正仿宋_GB2312" w:eastAsia="方正仿宋_GB2312" w:cs="方正仿宋_GB2312"/>
          <w:b/>
          <w:bCs/>
          <w:spacing w:val="-20"/>
          <w:lang w:eastAsia="zh-CN"/>
        </w:rPr>
        <w:t xml:space="preserve">范    本</w:t>
      </w:r>
      <w:r>
        <w:rPr>
          <w:rFonts w:hint="eastAsia" w:ascii="方正仿宋_GB2312" w:hAnsi="方正仿宋_GB2312" w:eastAsia="方正仿宋_GB2312" w:cs="方正仿宋_GB2312"/>
          <w:b/>
          <w:bCs/>
          <w:spacing w:val="-20"/>
          <w:lang w:eastAsia="zh-CN"/>
        </w:rPr>
      </w:r>
      <w:r/>
    </w:p>
    <w:p>
      <w:pPr>
        <w:pStyle w:val="753"/>
        <w:rPr>
          <w:rFonts w:hint="eastAsia" w:ascii="方正仿宋_GB2312" w:hAnsi="方正仿宋_GB2312" w:eastAsia="方正仿宋_GB2312" w:cs="方正仿宋_GB2312"/>
          <w:b/>
          <w:bCs/>
          <w:spacing w:val="-20"/>
          <w:sz w:val="40"/>
          <w:szCs w:val="40"/>
        </w:rPr>
      </w:pPr>
      <w:r>
        <w:rPr>
          <w:rFonts w:hint="eastAsia" w:ascii="方正仿宋_GB2312" w:hAnsi="方正仿宋_GB2312" w:eastAsia="方正仿宋_GB2312" w:cs="方正仿宋_GB2312"/>
          <w:b/>
          <w:bCs/>
          <w:spacing w:val="-20"/>
          <w:sz w:val="40"/>
          <w:szCs w:val="40"/>
        </w:rPr>
      </w:r>
      <w:r/>
    </w:p>
    <w:p>
      <w:pPr>
        <w:pStyle w:val="753"/>
        <w:rPr>
          <w:rFonts w:hint="eastAsia" w:ascii="方正仿宋_GB2312" w:hAnsi="方正仿宋_GB2312" w:eastAsia="方正仿宋_GB2312" w:cs="方正仿宋_GB2312"/>
          <w:b/>
          <w:bCs/>
          <w:spacing w:val="-20"/>
          <w:sz w:val="40"/>
          <w:szCs w:val="40"/>
        </w:rPr>
      </w:pPr>
      <w:r>
        <w:rPr>
          <w:rFonts w:hint="eastAsia" w:ascii="方正仿宋_GB2312" w:hAnsi="方正仿宋_GB2312" w:eastAsia="方正仿宋_GB2312" w:cs="方正仿宋_GB2312"/>
          <w:b/>
          <w:bCs/>
          <w:spacing w:val="-20"/>
          <w:sz w:val="40"/>
          <w:szCs w:val="40"/>
        </w:rPr>
      </w:r>
      <w:r/>
    </w:p>
    <w:p>
      <w:pPr>
        <w:pStyle w:val="753"/>
        <w:rPr>
          <w:rFonts w:hint="eastAsia" w:ascii="方正仿宋_GB2312" w:hAnsi="方正仿宋_GB2312" w:eastAsia="方正仿宋_GB2312" w:cs="方正仿宋_GB2312"/>
          <w:b/>
          <w:bCs/>
          <w:spacing w:val="-20"/>
          <w:sz w:val="40"/>
          <w:szCs w:val="40"/>
        </w:rPr>
      </w:pPr>
      <w:r>
        <w:rPr>
          <w:rFonts w:hint="eastAsia" w:ascii="方正仿宋_GB2312" w:hAnsi="方正仿宋_GB2312" w:eastAsia="方正仿宋_GB2312" w:cs="方正仿宋_GB2312"/>
          <w:b/>
          <w:bCs/>
          <w:spacing w:val="-20"/>
          <w:sz w:val="40"/>
          <w:szCs w:val="40"/>
        </w:rPr>
      </w:r>
      <w:r/>
    </w:p>
    <w:p>
      <w:pPr>
        <w:pStyle w:val="753"/>
        <w:ind w:left="420"/>
        <w:spacing w:line="360" w:lineRule="auto"/>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项目名称：</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lang w:eastAsia="zh-CN"/>
        </w:rPr>
        <w:t xml:space="preserve">泗阳县公安局执法执勤车辆采购项目</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rPr>
      </w:r>
      <w:r/>
    </w:p>
    <w:p>
      <w:pPr>
        <w:pStyle w:val="753"/>
        <w:ind w:left="420"/>
        <w:spacing w:line="360" w:lineRule="auto"/>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合同编号：</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rPr>
      </w:r>
      <w:r/>
    </w:p>
    <w:p>
      <w:pPr>
        <w:pStyle w:val="753"/>
        <w:ind w:left="42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    方：</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lang w:eastAsia="zh-CN"/>
        </w:rPr>
        <w:t xml:space="preserve">泗阳县公安局</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r>
      <w:r/>
    </w:p>
    <w:p>
      <w:pPr>
        <w:pStyle w:val="753"/>
        <w:ind w:left="420"/>
        <w:spacing w:line="360" w:lineRule="auto"/>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乙    方：</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rPr>
      </w:r>
      <w:r/>
    </w:p>
    <w:p>
      <w:pPr>
        <w:pStyle w:val="753"/>
        <w:ind w:left="42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签订时间：</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r>
      <w:r/>
    </w:p>
    <w:p>
      <w:pPr>
        <w:pStyle w:val="753"/>
        <w:rPr>
          <w:rFonts w:hint="eastAsia" w:ascii="方正仿宋_GB2312" w:hAnsi="方正仿宋_GB2312" w:eastAsia="方正仿宋_GB2312" w:cs="方正仿宋_GB2312"/>
        </w:rPr>
      </w:pPr>
      <w:r/>
      <w:bookmarkEnd w:id="136"/>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r>
      <w:r/>
    </w:p>
    <w:p>
      <w:pPr>
        <w:pStyle w:val="753"/>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r>
      <w:r/>
    </w:p>
    <w:p>
      <w:pPr>
        <w:pStyle w:val="753"/>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r>
      <w:r/>
    </w:p>
    <w:p>
      <w:pPr>
        <w:pStyle w:val="753"/>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r>
      <w:r/>
    </w:p>
    <w:p>
      <w:pPr>
        <w:pStyle w:val="753"/>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r>
      <w:r/>
    </w:p>
    <w:p>
      <w:pPr>
        <w:pStyle w:val="75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5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5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5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5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5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5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使 用 说 明</w:t>
      </w:r>
      <w:r>
        <w:rPr>
          <w:rFonts w:hint="eastAsia" w:ascii="方正仿宋_GB2312" w:hAnsi="方正仿宋_GB2312" w:eastAsia="方正仿宋_GB2312" w:cs="方正仿宋_GB2312"/>
          <w:sz w:val="32"/>
          <w:szCs w:val="32"/>
        </w:rPr>
      </w:r>
      <w:r/>
    </w:p>
    <w:p>
      <w:pPr>
        <w:pStyle w:val="753"/>
        <w:ind w:firstLine="6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53"/>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1.本合同标准文本适用于购买现成货物的采购项目，不包括需要供应商定制开发、创新研发的货物采购项目。</w:t>
      </w:r>
      <w:r>
        <w:rPr>
          <w:rFonts w:hint="eastAsia" w:ascii="方正仿宋_GB2312" w:hAnsi="方正仿宋_GB2312" w:eastAsia="方正仿宋_GB2312" w:cs="方正仿宋_GB2312"/>
          <w:sz w:val="28"/>
          <w:szCs w:val="28"/>
        </w:rPr>
      </w:r>
      <w:r/>
    </w:p>
    <w:p>
      <w:pPr>
        <w:pStyle w:val="753"/>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2.本合同标准文本为政府采购货物买卖合同编制提供参考，可以结合采购项目具体情况，对文本作必要的调整修订后使用。</w:t>
      </w:r>
      <w:r>
        <w:rPr>
          <w:rFonts w:hint="eastAsia" w:ascii="方正仿宋_GB2312" w:hAnsi="方正仿宋_GB2312" w:eastAsia="方正仿宋_GB2312" w:cs="方正仿宋_GB2312"/>
          <w:sz w:val="28"/>
          <w:szCs w:val="28"/>
        </w:rPr>
      </w:r>
      <w:r/>
    </w:p>
    <w:p>
      <w:pPr>
        <w:pStyle w:val="753"/>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3.本合同标准文本各条款中，如涉及填写多家供应商、制造商，多种采购标的、分包主要内容等信息的，可根据采购项目具体情况添加信息项。</w:t>
      </w: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755"/>
        <w:jc w:val="center"/>
        <w:spacing w:line="400" w:lineRule="exact"/>
        <w:rPr>
          <w:rFonts w:hint="eastAsia" w:ascii="方正仿宋_GB2312" w:hAnsi="方正仿宋_GB2312" w:eastAsia="方正仿宋_GB2312" w:cs="方正仿宋_GB2312"/>
          <w:b w:val="0"/>
          <w:szCs w:val="32"/>
        </w:rPr>
      </w:pPr>
      <w:r>
        <w:rPr>
          <w:rFonts w:hint="eastAsia" w:ascii="方正仿宋_GB2312" w:hAnsi="方正仿宋_GB2312" w:eastAsia="方正仿宋_GB2312" w:cs="方正仿宋_GB2312"/>
          <w:b w:val="0"/>
          <w:szCs w:val="32"/>
        </w:rPr>
        <w:t xml:space="preserve">第一节 政府采购合同协议书</w:t>
      </w:r>
      <w:r>
        <w:rPr>
          <w:rFonts w:hint="eastAsia" w:ascii="方正仿宋_GB2312" w:hAnsi="方正仿宋_GB2312" w:eastAsia="方正仿宋_GB2312" w:cs="方正仿宋_GB2312"/>
          <w:b w:val="0"/>
          <w:szCs w:val="32"/>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甲方（全称）：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eastAsia="zh-CN"/>
        </w:rPr>
        <w:t xml:space="preserve">泗阳县公安局</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（采购人、受采购人委托签订合同的单位或采购文件约定的合同甲方）</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乙方1（全称）：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（供应商）</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bookmarkStart w:id="137" w:name="_Hlk187832913"/>
      <w:r>
        <w:rPr>
          <w:rFonts w:hint="eastAsia" w:ascii="方正仿宋_GB2312" w:hAnsi="方正仿宋_GB2312" w:eastAsia="方正仿宋_GB2312" w:cs="方正仿宋_GB2312"/>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bookmarkEnd w:id="137"/>
      <w:r>
        <w:rPr>
          <w:rFonts w:hint="eastAsia" w:ascii="方正仿宋_GB2312" w:hAnsi="方正仿宋_GB2312" w:eastAsia="方正仿宋_GB2312" w:cs="方正仿宋_GB2312"/>
          <w:b/>
          <w:bCs/>
          <w:sz w:val="24"/>
          <w:szCs w:val="24"/>
        </w:rPr>
        <w:t xml:space="preserve">项目信息</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u w:val="single"/>
        </w:rPr>
      </w:pPr>
      <w:r/>
      <w:bookmarkStart w:id="138" w:name="_Hlk187833240"/>
      <w:r>
        <w:rPr>
          <w:rFonts w:hint="eastAsia" w:ascii="方正仿宋_GB2312" w:hAnsi="方正仿宋_GB2312" w:eastAsia="方正仿宋_GB2312" w:cs="方正仿宋_GB2312"/>
          <w:sz w:val="24"/>
          <w:szCs w:val="24"/>
        </w:rPr>
        <w:t xml:space="preserve">（1）采购项目名称：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eastAsia="zh-CN"/>
        </w:rPr>
        <w:t xml:space="preserve">泗阳县公安局执法执勤车辆采购项目</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rPr>
      </w:r>
      <w:r/>
    </w:p>
    <w:p>
      <w:pPr>
        <w:pStyle w:val="753"/>
        <w:ind w:firstLine="720"/>
        <w:spacing w:line="400" w:lineRule="exact"/>
        <w:rPr>
          <w:rFonts w:hint="eastAsia" w:ascii="方正仿宋_GB2312" w:hAnsi="方正仿宋_GB2312" w:eastAsia="方正仿宋_GB2312" w:cs="方正仿宋_GB2312"/>
          <w:color w:val="ff0000"/>
          <w:sz w:val="24"/>
          <w:szCs w:val="24"/>
          <w:u w:val="none"/>
        </w:rPr>
      </w:pPr>
      <w:r>
        <w:rPr>
          <w:rFonts w:hint="eastAsia" w:ascii="方正仿宋_GB2312" w:hAnsi="方正仿宋_GB2312" w:eastAsia="方正仿宋_GB2312" w:cs="方正仿宋_GB2312"/>
          <w:sz w:val="24"/>
          <w:szCs w:val="24"/>
          <w:u w:val="none"/>
        </w:rPr>
        <w:t xml:space="preserve">采购项目编号：</w:t>
      </w:r>
      <w:r>
        <w:rPr>
          <w:rFonts w:hint="eastAsia" w:ascii="方正仿宋_GB2312" w:hAnsi="方正仿宋_GB2312" w:eastAsia="方正仿宋_GB2312" w:cs="方正仿宋_GB2312"/>
          <w:color w:val="ff0000"/>
          <w:sz w:val="24"/>
          <w:szCs w:val="24"/>
          <w:u w:val="none"/>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 xml:space="preserve">（2）采购计划编号： </w:t>
      </w:r>
      <w:r>
        <w:rPr>
          <w:rFonts w:hint="eastAsia" w:ascii="方正仿宋_GB2312" w:hAnsi="方正仿宋_GB2312" w:eastAsia="方正仿宋_GB2312" w:cs="方正仿宋_GB2312"/>
          <w:color w:val="ff0000"/>
          <w:sz w:val="24"/>
          <w:szCs w:val="24"/>
        </w:rPr>
        <w:t xml:space="preserve">   </w:t>
      </w:r>
      <w:r>
        <w:rPr>
          <w:rFonts w:hint="eastAsia" w:ascii="方正仿宋_GB2312" w:hAnsi="方正仿宋_GB2312" w:eastAsia="方正仿宋_GB2312" w:cs="方正仿宋_GB2312"/>
          <w:sz w:val="24"/>
          <w:szCs w:val="24"/>
        </w:rPr>
        <w:t xml:space="preserve">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（3）项目内容：</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采购标的及数量（台/套/个/架/组等）：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品牌：                    规格型号：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采购标的的技术要求、商务要求具体见附件。</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涉及信息类产品，请填写该产品关键部件的品牌、型号：</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标的名称：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关键部件：           品牌：         型号：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关键部件：           品牌：         型号：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关键部件：           品牌：         型号：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②涉及车辆采购，请填写是否属于新能源汽车：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是，《政府采购品目分类目录》底级品目名称：      数量：     金额：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（4）政府采购组织形式：</w:t>
      </w:r>
      <w:r>
        <w:rPr>
          <w:rFonts w:ascii="Wingdings" w:hAnsi="Wingdings" w:eastAsia="Wingdings" w:cs="Wingdings"/>
          <w:sz w:val="24"/>
          <w:szCs w:val="24"/>
        </w:rPr>
        <w:t xml:space="preserve">þ</w:t>
      </w:r>
      <w:r>
        <w:rPr>
          <w:rFonts w:hint="eastAsia" w:ascii="方正仿宋_GB2312" w:hAnsi="方正仿宋_GB2312" w:eastAsia="方正仿宋_GB2312" w:cs="方正仿宋_GB2312"/>
          <w:sz w:val="24"/>
          <w:szCs w:val="24"/>
        </w:rPr>
        <w:t xml:space="preserve">政府集中采购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部门集中采购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分散采购</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（5）政府采购方式：</w:t>
      </w:r>
      <w:r>
        <w:rPr>
          <w:rFonts w:ascii="Wingdings" w:hAnsi="Wingdings" w:eastAsia="Wingdings" w:cs="Wingdings"/>
          <w:sz w:val="24"/>
          <w:szCs w:val="24"/>
        </w:rPr>
        <w:t xml:space="preserve">þ</w:t>
      </w:r>
      <w:r>
        <w:rPr>
          <w:rFonts w:hint="eastAsia" w:ascii="方正仿宋_GB2312" w:hAnsi="方正仿宋_GB2312" w:eastAsia="方正仿宋_GB2312" w:cs="方正仿宋_GB2312"/>
          <w:sz w:val="24"/>
          <w:szCs w:val="24"/>
        </w:rPr>
        <w:t xml:space="preserve">公开招标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邀请招标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竞争性谈判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竞争性磋商</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询价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单一来源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框架协议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其他：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（注：在框架协议采购的第二阶段，可选择使用该合同文本）</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（6）中标采购标的制造商是否为中小企业：</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若本项目不专门面向中小企业采购，是否给予小微企业评审优惠：</w:t>
      </w:r>
      <w:r>
        <w:rPr>
          <w:rFonts w:ascii="Wingdings" w:hAnsi="Wingdings" w:eastAsia="Wingdings" w:cs="Wingdings"/>
          <w:sz w:val="24"/>
          <w:szCs w:val="24"/>
        </w:rPr>
        <w:t xml:space="preserve">þ</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中标采购标的制造商是否为残疾人福利性单位：</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中标采购标的制造商是否为监狱企业：</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（7）合同是否分包：</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 xml:space="preserve">þ</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分包主要内容：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分包供应商/制造商名称（如供应商和制造商不同，请分别填写）：</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分包供应商/制造商类型（如果供应商和制造商不同，只填写制造商类型）：</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大型企业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中型企业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小微型企业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残疾人福利性单位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监狱企业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其他</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（8）中标（成交）供应商是否为外商投资企业：</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外商投资企业类型：</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全部由外国投资者投资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部分由外国投资者投资</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（9）是否涉及进口产品：</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是，《政府采购品目分类目录》底级品目名称：          金额：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国别：         品牌：         规格型号：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（10）是否涉及节能产品：</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是，《节能产品政府采购品目清单》的底级品目名称：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强制采购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优先采购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是否涉及环境标志产品：</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是，《环境标志产品政府采购品目清单》的底级品目名称：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强制采购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优先采购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是否涉及绿色产品：</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是，绿色产品政府采购相关政策确定的底级品目名称：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强制采购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优先采购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（11）涉及商品包装和快递包装的，是否参考《商品包装政府采购需求标准（试行）》、《快递包装政府采购需求标准（试行）》明确产品及相关快递服务的具体包装要求：</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否      </w:t>
      </w: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不涉及</w:t>
      </w:r>
      <w:r>
        <w:rPr>
          <w:rFonts w:hint="eastAsia" w:ascii="方正仿宋_GB2312" w:hAnsi="方正仿宋_GB2312" w:eastAsia="方正仿宋_GB2312" w:cs="方正仿宋_GB2312"/>
          <w:sz w:val="24"/>
          <w:szCs w:val="24"/>
        </w:rPr>
      </w:r>
      <w:r/>
    </w:p>
    <w:p>
      <w:pPr>
        <w:pStyle w:val="753"/>
        <w:numPr>
          <w:ilvl w:val="0"/>
          <w:numId w:val="3"/>
        </w:numPr>
        <w:ind w:firstLine="482"/>
        <w:spacing w:line="400" w:lineRule="exact"/>
        <w:rPr>
          <w:rFonts w:hint="eastAsia" w:ascii="方正仿宋_GB2312" w:hAnsi="方正仿宋_GB2312" w:eastAsia="方正仿宋_GB2312" w:cs="方正仿宋_GB2312"/>
          <w:b/>
          <w:sz w:val="24"/>
          <w:szCs w:val="24"/>
        </w:rPr>
      </w:pPr>
      <w:r/>
      <w:bookmarkEnd w:id="138"/>
      <w:r>
        <w:rPr>
          <w:rFonts w:hint="eastAsia" w:ascii="方正仿宋_GB2312" w:hAnsi="方正仿宋_GB2312" w:eastAsia="方正仿宋_GB2312" w:cs="方正仿宋_GB2312"/>
          <w:b/>
          <w:sz w:val="24"/>
          <w:szCs w:val="24"/>
        </w:rPr>
        <w:t xml:space="preserve">合同金额</w:t>
      </w:r>
      <w:r>
        <w:rPr>
          <w:rFonts w:hint="eastAsia" w:ascii="方正仿宋_GB2312" w:hAnsi="方正仿宋_GB2312" w:eastAsia="方正仿宋_GB2312" w:cs="方正仿宋_GB2312"/>
          <w:b/>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bookmarkStart w:id="139" w:name="_Hlk187833021"/>
      <w:r>
        <w:rPr>
          <w:rFonts w:hint="eastAsia" w:ascii="方正仿宋_GB2312" w:hAnsi="方正仿宋_GB2312" w:eastAsia="方正仿宋_GB2312" w:cs="方正仿宋_GB2312"/>
          <w:sz w:val="24"/>
          <w:szCs w:val="24"/>
        </w:rPr>
        <w:t xml:space="preserve">（1）合同金额小写：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大写：</w:t>
      </w:r>
      <w:r>
        <w:rPr>
          <w:rFonts w:hint="eastAsia" w:ascii="方正仿宋_GB2312" w:hAnsi="方正仿宋_GB2312" w:eastAsia="方正仿宋_GB2312" w:cs="方正仿宋_GB2312"/>
          <w:sz w:val="24"/>
          <w:szCs w:val="24"/>
          <w:u w:val="single"/>
        </w:rPr>
        <w:t xml:space="preserve">                     </w:t>
      </w:r>
      <w:bookmarkEnd w:id="139"/>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分包金额（如有）小写：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大写：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（注：固定单价合同应填写单价和最高限价）</w:t>
      </w:r>
      <w:r>
        <w:rPr>
          <w:rFonts w:hint="eastAsia" w:ascii="方正仿宋_GB2312" w:hAnsi="方正仿宋_GB2312" w:eastAsia="方正仿宋_GB2312" w:cs="方正仿宋_GB2312"/>
          <w:sz w:val="24"/>
          <w:szCs w:val="24"/>
          <w:u w:val="single"/>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（2）合同定价方式（采用组合定价方式的，可以勾选多项）：</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Cs/>
          <w:sz w:val="24"/>
          <w:szCs w:val="24"/>
        </w:rPr>
        <w:t xml:space="preserve">  </w:t>
      </w:r>
      <w:r>
        <w:rPr>
          <w:rFonts w:ascii="Wingdings" w:hAnsi="Wingdings" w:eastAsia="Wingdings" w:cs="Wingdings"/>
          <w:sz w:val="24"/>
          <w:szCs w:val="24"/>
        </w:rPr>
        <w:t xml:space="preserve">¨</w:t>
      </w:r>
      <w:r>
        <w:rPr>
          <w:rFonts w:hint="eastAsia" w:ascii="方正仿宋_GB2312" w:hAnsi="方正仿宋_GB2312" w:eastAsia="方正仿宋_GB2312" w:cs="方正仿宋_GB2312"/>
          <w:iCs/>
          <w:sz w:val="24"/>
          <w:szCs w:val="24"/>
        </w:rPr>
        <w:t xml:space="preserve">固定总价 </w:t>
      </w:r>
      <w:r>
        <w:rPr>
          <w:rFonts w:ascii="Wingdings" w:hAnsi="Wingdings" w:eastAsia="Wingdings" w:cs="Wingdings"/>
          <w:iCs/>
          <w:sz w:val="24"/>
          <w:szCs w:val="24"/>
        </w:rPr>
        <w:t xml:space="preserve">¨</w:t>
      </w:r>
      <w:r>
        <w:rPr>
          <w:rFonts w:hint="eastAsia" w:ascii="方正仿宋_GB2312" w:hAnsi="方正仿宋_GB2312" w:eastAsia="方正仿宋_GB2312" w:cs="方正仿宋_GB2312"/>
          <w:iCs/>
          <w:sz w:val="24"/>
          <w:szCs w:val="24"/>
        </w:rPr>
        <w:t xml:space="preserve">固定单价 </w:t>
      </w:r>
      <w:r>
        <w:rPr>
          <w:rFonts w:ascii="Wingdings" w:hAnsi="Wingdings" w:eastAsia="Wingdings" w:cs="Wingdings"/>
          <w:iCs/>
          <w:sz w:val="24"/>
          <w:szCs w:val="24"/>
        </w:rPr>
        <w:t xml:space="preserve">¨</w:t>
      </w:r>
      <w:r>
        <w:rPr>
          <w:rFonts w:hint="eastAsia" w:ascii="方正仿宋_GB2312" w:hAnsi="方正仿宋_GB2312" w:eastAsia="方正仿宋_GB2312" w:cs="方正仿宋_GB2312"/>
          <w:iCs/>
          <w:sz w:val="24"/>
          <w:szCs w:val="24"/>
        </w:rPr>
        <w:t xml:space="preserve">固定费率 </w:t>
      </w:r>
      <w:r>
        <w:rPr>
          <w:rFonts w:ascii="Wingdings" w:hAnsi="Wingdings" w:eastAsia="Wingdings" w:cs="Wingdings"/>
          <w:iCs/>
          <w:sz w:val="24"/>
          <w:szCs w:val="24"/>
        </w:rPr>
        <w:t xml:space="preserve">¨</w:t>
      </w:r>
      <w:r>
        <w:rPr>
          <w:rFonts w:hint="eastAsia" w:ascii="方正仿宋_GB2312" w:hAnsi="方正仿宋_GB2312" w:eastAsia="方正仿宋_GB2312" w:cs="方正仿宋_GB2312"/>
          <w:iCs/>
          <w:sz w:val="24"/>
          <w:szCs w:val="24"/>
        </w:rPr>
        <w:t xml:space="preserve">成本补偿 </w:t>
      </w:r>
      <w:r>
        <w:rPr>
          <w:rFonts w:ascii="Wingdings" w:hAnsi="Wingdings" w:eastAsia="Wingdings" w:cs="Wingdings"/>
          <w:iCs/>
          <w:sz w:val="24"/>
          <w:szCs w:val="24"/>
        </w:rPr>
        <w:t xml:space="preserve">¨</w:t>
      </w:r>
      <w:r>
        <w:rPr>
          <w:rFonts w:hint="eastAsia" w:ascii="方正仿宋_GB2312" w:hAnsi="方正仿宋_GB2312" w:eastAsia="方正仿宋_GB2312" w:cs="方正仿宋_GB2312"/>
          <w:iCs/>
          <w:sz w:val="24"/>
          <w:szCs w:val="24"/>
        </w:rPr>
        <w:t xml:space="preserve">绩效激励 </w:t>
      </w:r>
      <w:r>
        <w:rPr>
          <w:rFonts w:ascii="Wingdings" w:hAnsi="Wingdings" w:eastAsia="Wingdings" w:cs="Wingdings"/>
          <w:iCs/>
          <w:sz w:val="24"/>
          <w:szCs w:val="24"/>
        </w:rPr>
        <w:t xml:space="preserve">¨</w:t>
      </w:r>
      <w:r>
        <w:rPr>
          <w:rFonts w:hint="eastAsia" w:ascii="方正仿宋_GB2312" w:hAnsi="方正仿宋_GB2312" w:eastAsia="方正仿宋_GB2312" w:cs="方正仿宋_GB2312"/>
          <w:iCs/>
          <w:sz w:val="24"/>
          <w:szCs w:val="24"/>
        </w:rPr>
        <w:t xml:space="preserve">其他</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r>
      <w:r/>
    </w:p>
    <w:p>
      <w:pPr>
        <w:pStyle w:val="873"/>
        <w:ind w:left="0" w:firstLine="480"/>
        <w:spacing w:line="400" w:lineRule="exact"/>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（3）付款方式（按项目实际勾选填写）：</w:t>
      </w:r>
      <w:r>
        <w:rPr>
          <w:rFonts w:hint="eastAsia" w:ascii="方正仿宋_GB2312" w:hAnsi="方正仿宋_GB2312" w:eastAsia="方正仿宋_GB2312" w:cs="方正仿宋_GB2312"/>
          <w:lang w:eastAsia="zh-CN"/>
        </w:rPr>
      </w:r>
      <w:r/>
    </w:p>
    <w:p>
      <w:pPr>
        <w:pStyle w:val="753"/>
        <w:ind w:firstLine="480"/>
        <w:spacing w:line="400" w:lineRule="exact"/>
        <w:rPr>
          <w:rFonts w:hint="eastAsia" w:ascii="方正仿宋_GB2312" w:hAnsi="方正仿宋_GB2312" w:eastAsia="方正仿宋_GB2312" w:cs="方正仿宋_GB2312"/>
          <w:sz w:val="24"/>
          <w:szCs w:val="24"/>
          <w:u w:val="single"/>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全额付款：</w:t>
      </w:r>
      <w:r>
        <w:rPr>
          <w:rFonts w:hint="eastAsia" w:ascii="方正仿宋_GB2312" w:hAnsi="方正仿宋_GB2312" w:eastAsia="方正仿宋_GB2312" w:cs="方正仿宋_GB2312"/>
          <w:sz w:val="24"/>
          <w:szCs w:val="24"/>
          <w:u w:val="single"/>
        </w:rPr>
        <w:t xml:space="preserve">（应明确一次性支付合同款项的条件）                    </w:t>
      </w:r>
      <w:r>
        <w:rPr>
          <w:rFonts w:hint="eastAsia" w:ascii="方正仿宋_GB2312" w:hAnsi="方正仿宋_GB2312" w:eastAsia="方正仿宋_GB2312" w:cs="方正仿宋_GB2312"/>
          <w:sz w:val="24"/>
          <w:szCs w:val="24"/>
          <w:u w:val="single"/>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þ</w:t>
      </w:r>
      <w:r>
        <w:rPr>
          <w:rFonts w:hint="eastAsia" w:ascii="方正仿宋_GB2312" w:hAnsi="方正仿宋_GB2312" w:eastAsia="方正仿宋_GB2312" w:cs="方正仿宋_GB2312"/>
          <w:sz w:val="24"/>
          <w:szCs w:val="24"/>
        </w:rPr>
        <w:t xml:space="preserve">分期付款：</w:t>
      </w:r>
      <w:bookmarkStart w:id="140" w:name="_Hlk187834001"/>
      <w:r>
        <w:rPr>
          <w:rFonts w:hint="eastAsia" w:ascii="方正仿宋_GB2312" w:hAnsi="方正仿宋_GB2312" w:eastAsia="方正仿宋_GB2312" w:cs="方正仿宋_GB2312"/>
          <w:sz w:val="24"/>
          <w:szCs w:val="24"/>
        </w:rPr>
        <w:t xml:space="preserve">（应明确分期支付合同款项的各期比例和支付条件，各期支付条件应与分期履约验收情况挂钩）</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bookmarkEnd w:id="140"/>
      <w:r>
        <w:rPr>
          <w:rFonts w:hint="eastAsia" w:ascii="方正仿宋_GB2312" w:hAnsi="方正仿宋_GB2312" w:eastAsia="方正仿宋_GB2312" w:cs="方正仿宋_GB2312"/>
          <w:sz w:val="24"/>
          <w:szCs w:val="24"/>
        </w:rPr>
        <w:t xml:space="preserve">对于满足合同约定支付条件的，自收到发票后10个工作日内将资金支付到合同约定的投标人账户或投标人数字人民币账户。</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预付款：合同签订后，在收到供应商发票后10个工作日内支付合同总价款30%的预付款；</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进度款：全部设备交付、安装、调试完毕，经采购人验收合格无质量问题完成上牌后在收到供应商发票后10个工作日内支付剩余合同款。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备注：（1）可以采用数字人民币支付</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2）资金支付的时间：收到供应商发票10个工作日内；（3）资金支付的条件：满足相应阶段的要求且收到供应商发票；（4）当采购数量与实际使用数量不一致时，供应商应根据实际使用量供货，合同的最终结算金额按实际使用量乘以成交单价进行计算</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（5）在签订合同时，供应商明确表示无需预付款或者主动要求降低预付款比例的，采购人可不适用前述规定。</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u w:val="single"/>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成本补偿：</w:t>
      </w:r>
      <w:r>
        <w:rPr>
          <w:rFonts w:hint="eastAsia" w:ascii="方正仿宋_GB2312" w:hAnsi="方正仿宋_GB2312" w:eastAsia="方正仿宋_GB2312" w:cs="方正仿宋_GB2312"/>
          <w:sz w:val="24"/>
          <w:szCs w:val="24"/>
          <w:u w:val="single"/>
        </w:rPr>
        <w:t xml:space="preserve">      （应明确按照成本补偿方式的支付方式和支付条件）</w:t>
      </w:r>
      <w:r>
        <w:rPr>
          <w:rFonts w:hint="eastAsia" w:ascii="方正仿宋_GB2312" w:hAnsi="方正仿宋_GB2312" w:eastAsia="方正仿宋_GB2312" w:cs="方正仿宋_GB2312"/>
          <w:sz w:val="24"/>
          <w:szCs w:val="24"/>
          <w:u w:val="single"/>
        </w:rPr>
      </w:r>
      <w:r/>
    </w:p>
    <w:p>
      <w:pPr>
        <w:pStyle w:val="753"/>
        <w:ind w:firstLine="480"/>
        <w:spacing w:line="400" w:lineRule="exact"/>
        <w:rPr>
          <w:rFonts w:hint="eastAsia" w:ascii="方正仿宋_GB2312" w:hAnsi="方正仿宋_GB2312" w:eastAsia="方正仿宋_GB2312" w:cs="方正仿宋_GB2312"/>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sz w:val="24"/>
          <w:szCs w:val="24"/>
        </w:rPr>
        <w:t xml:space="preserve">绩效激励：</w:t>
      </w:r>
      <w:r>
        <w:rPr>
          <w:rFonts w:hint="eastAsia" w:ascii="方正仿宋_GB2312" w:hAnsi="方正仿宋_GB2312" w:eastAsia="方正仿宋_GB2312" w:cs="方正仿宋_GB2312"/>
          <w:sz w:val="24"/>
          <w:szCs w:val="24"/>
          <w:u w:val="single"/>
        </w:rPr>
        <w:t xml:space="preserve">      （应明确按照绩效激励方式的支付方式和支付条件）   </w:t>
      </w:r>
      <w:r>
        <w:rPr>
          <w:rFonts w:hint="eastAsia" w:ascii="方正仿宋_GB2312" w:hAnsi="方正仿宋_GB2312" w:eastAsia="方正仿宋_GB2312" w:cs="方正仿宋_GB2312"/>
          <w:sz w:val="24"/>
          <w:szCs w:val="24"/>
        </w:rPr>
      </w:r>
      <w:r/>
    </w:p>
    <w:p>
      <w:pPr>
        <w:pStyle w:val="753"/>
        <w:ind w:left="482"/>
        <w:spacing w:line="400" w:lineRule="exact"/>
        <w:rPr>
          <w:rFonts w:hint="eastAsia" w:ascii="方正仿宋_GB2312" w:hAnsi="方正仿宋_GB2312" w:eastAsia="方正仿宋_GB2312" w:cs="方正仿宋_GB2312"/>
          <w:b/>
          <w:sz w:val="24"/>
          <w:szCs w:val="24"/>
          <w:u w:val="single"/>
        </w:rPr>
      </w:pPr>
      <w:r/>
      <w:bookmarkStart w:id="141" w:name="_Hlk187834132"/>
      <w:r>
        <w:rPr>
          <w:rFonts w:hint="eastAsia" w:ascii="方正仿宋_GB2312" w:hAnsi="方正仿宋_GB2312" w:eastAsia="方正仿宋_GB2312" w:cs="方正仿宋_GB2312"/>
          <w:b/>
          <w:sz w:val="24"/>
          <w:szCs w:val="24"/>
        </w:rPr>
        <w:t xml:space="preserve">2.合同履行</w:t>
      </w:r>
      <w:r>
        <w:rPr>
          <w:rFonts w:hint="eastAsia" w:ascii="方正仿宋_GB2312" w:hAnsi="方正仿宋_GB2312" w:eastAsia="方正仿宋_GB2312" w:cs="方正仿宋_GB2312"/>
          <w:b/>
          <w:sz w:val="24"/>
          <w:szCs w:val="24"/>
          <w:u w:val="single"/>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（1）起始日期：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日，完成日期：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日。</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（2）履约地点</w:t>
      </w:r>
      <w:r>
        <w:rPr>
          <w:rFonts w:hint="eastAsia" w:ascii="方正仿宋_GB2312" w:hAnsi="方正仿宋_GB2312" w:eastAsia="方正仿宋_GB2312" w:cs="方正仿宋_GB2312"/>
          <w:bCs/>
          <w:sz w:val="24"/>
          <w:szCs w:val="24"/>
        </w:rPr>
        <w:t xml:space="preserve">：</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rPr>
      </w:r>
      <w:r/>
    </w:p>
    <w:p>
      <w:pPr>
        <w:pStyle w:val="753"/>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rPr>
        <w:t xml:space="preserve">（3）履约担保：</w:t>
      </w:r>
      <w:bookmarkStart w:id="142" w:name="_Hlk187834600"/>
      <w:r>
        <w:rPr>
          <w:rFonts w:hint="eastAsia" w:ascii="方正仿宋_GB2312" w:hAnsi="方正仿宋_GB2312" w:eastAsia="方正仿宋_GB2312" w:cs="方正仿宋_GB2312"/>
          <w:color w:val="000000"/>
          <w:sz w:val="24"/>
          <w:szCs w:val="24"/>
        </w:rPr>
        <w:t xml:space="preserve">是否收取履约保证金：</w:t>
      </w:r>
      <w:r>
        <w:rPr>
          <w:rFonts w:ascii="Wingdings" w:hAnsi="Wingdings" w:eastAsia="Wingdings" w:cs="Wingdings"/>
          <w:color w:val="000000"/>
          <w:sz w:val="24"/>
          <w:szCs w:val="24"/>
        </w:rPr>
        <w:t xml:space="preserve">¨</w:t>
      </w:r>
      <w:r>
        <w:rPr>
          <w:rFonts w:hint="eastAsia" w:ascii="方正仿宋_GB2312" w:hAnsi="方正仿宋_GB2312" w:eastAsia="方正仿宋_GB2312" w:cs="方正仿宋_GB2312"/>
          <w:color w:val="000000"/>
          <w:sz w:val="24"/>
          <w:szCs w:val="24"/>
        </w:rPr>
        <w:t xml:space="preserve">是    </w:t>
      </w:r>
      <w:r>
        <w:rPr>
          <w:rFonts w:ascii="Wingdings" w:hAnsi="Wingdings" w:eastAsia="Wingdings" w:cs="Wingdings"/>
          <w:color w:val="000000"/>
          <w:sz w:val="24"/>
          <w:szCs w:val="24"/>
        </w:rPr>
        <w:t xml:space="preserve">þ</w:t>
      </w:r>
      <w:r>
        <w:rPr>
          <w:rFonts w:hint="eastAsia" w:ascii="方正仿宋_GB2312" w:hAnsi="方正仿宋_GB2312" w:eastAsia="方正仿宋_GB2312" w:cs="方正仿宋_GB2312"/>
          <w:color w:val="000000"/>
          <w:sz w:val="24"/>
          <w:szCs w:val="24"/>
        </w:rPr>
        <w:t xml:space="preserve">否</w:t>
      </w:r>
      <w:bookmarkEnd w:id="142"/>
      <w:r>
        <w:rPr>
          <w:rFonts w:hint="eastAsia" w:ascii="方正仿宋_GB2312" w:hAnsi="方正仿宋_GB2312" w:eastAsia="方正仿宋_GB2312" w:cs="方正仿宋_GB2312"/>
          <w:color w:val="000000"/>
          <w:sz w:val="24"/>
          <w:szCs w:val="24"/>
          <w:lang w:val="en-US" w:eastAsia="zh-CN"/>
        </w:rPr>
        <w:t xml:space="preserve"> </w:t>
      </w:r>
      <w:r>
        <w:rPr>
          <w:rFonts w:hint="eastAsia" w:ascii="方正仿宋_GB2312" w:hAnsi="方正仿宋_GB2312" w:eastAsia="方正仿宋_GB2312" w:cs="方正仿宋_GB2312"/>
          <w:bCs/>
          <w:color w:val="000000"/>
          <w:sz w:val="24"/>
          <w:szCs w:val="24"/>
        </w:rPr>
        <w:t xml:space="preserve">履约保证金提交金额：按采购合同总价的</w:t>
      </w:r>
      <w:r>
        <w:rPr>
          <w:rFonts w:hint="eastAsia" w:ascii="方正仿宋_GB2312" w:hAnsi="方正仿宋_GB2312" w:eastAsia="方正仿宋_GB2312" w:cs="方正仿宋_GB2312"/>
          <w:bCs/>
          <w:color w:val="000000"/>
          <w:sz w:val="24"/>
          <w:szCs w:val="24"/>
          <w:u w:val="single"/>
        </w:rPr>
        <w:t xml:space="preserve"> </w:t>
      </w:r>
      <w:r>
        <w:rPr>
          <w:rFonts w:hint="eastAsia" w:ascii="方正仿宋_GB2312" w:hAnsi="方正仿宋_GB2312" w:eastAsia="方正仿宋_GB2312" w:cs="方正仿宋_GB2312"/>
          <w:bCs/>
          <w:color w:val="000000"/>
          <w:sz w:val="24"/>
          <w:szCs w:val="24"/>
          <w:u w:val="single"/>
          <w:lang w:val="en-US" w:eastAsia="zh-CN"/>
        </w:rPr>
        <w:t xml:space="preserve"> </w:t>
      </w:r>
      <w:r>
        <w:rPr>
          <w:rFonts w:hint="eastAsia" w:ascii="方正仿宋_GB2312" w:hAnsi="方正仿宋_GB2312" w:eastAsia="方正仿宋_GB2312" w:cs="方正仿宋_GB2312"/>
          <w:bCs/>
          <w:color w:val="000000"/>
          <w:sz w:val="24"/>
          <w:szCs w:val="24"/>
          <w:u w:val="single"/>
          <w:lang w:val="en-US" w:eastAsia="zh-CN"/>
        </w:rPr>
        <w:t xml:space="preserve"> </w:t>
      </w:r>
      <w:r>
        <w:rPr>
          <w:rFonts w:hint="eastAsia" w:ascii="方正仿宋_GB2312" w:hAnsi="方正仿宋_GB2312" w:eastAsia="方正仿宋_GB2312" w:cs="方正仿宋_GB2312"/>
          <w:bCs/>
          <w:color w:val="000000"/>
          <w:sz w:val="24"/>
          <w:szCs w:val="24"/>
          <w:u w:val="single"/>
        </w:rPr>
        <w:t xml:space="preserve"> </w:t>
      </w:r>
      <w:r>
        <w:rPr>
          <w:rFonts w:hint="eastAsia" w:ascii="方正仿宋_GB2312" w:hAnsi="方正仿宋_GB2312" w:eastAsia="方正仿宋_GB2312" w:cs="方正仿宋_GB2312"/>
          <w:bCs/>
          <w:color w:val="000000"/>
          <w:sz w:val="24"/>
          <w:szCs w:val="24"/>
        </w:rPr>
        <w:t xml:space="preserve">%提交。</w:t>
      </w:r>
      <w:r>
        <w:rPr>
          <w:rFonts w:hint="eastAsia" w:ascii="方正仿宋_GB2312" w:hAnsi="方正仿宋_GB2312" w:eastAsia="方正仿宋_GB2312" w:cs="方正仿宋_GB2312"/>
          <w:color w:val="000000"/>
          <w:sz w:val="24"/>
          <w:szCs w:val="24"/>
        </w:rPr>
      </w:r>
      <w:r/>
    </w:p>
    <w:p>
      <w:pPr>
        <w:pStyle w:val="753"/>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rPr>
        <w:t xml:space="preserve">履约保证金提交形式：履约保证金应在采购合同签订前提交，除银行电汇、网上银行、数字人民币外，乙方还可选用银行保函、担保公司的保证担保或保险公司的保证保险等多种形式向采购人缴纳。</w:t>
      </w:r>
      <w:r>
        <w:rPr>
          <w:rFonts w:hint="eastAsia" w:ascii="方正仿宋_GB2312" w:hAnsi="方正仿宋_GB2312" w:eastAsia="方正仿宋_GB2312" w:cs="方正仿宋_GB2312"/>
          <w:color w:val="000000"/>
          <w:sz w:val="24"/>
          <w:szCs w:val="24"/>
        </w:rPr>
      </w:r>
      <w:r/>
    </w:p>
    <w:p>
      <w:pPr>
        <w:pStyle w:val="753"/>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rPr>
        <w:t xml:space="preserve">支持和鼓励乙方使用江苏政府采购电子履约保函（保险）代替缴纳履约保证金，乙方如使用江苏政府采购电子履约保函（保险）的，可按采购合同总价的</w:t>
      </w:r>
      <w:r>
        <w:rPr>
          <w:rFonts w:hint="eastAsia" w:ascii="方正仿宋_GB2312" w:hAnsi="方正仿宋_GB2312" w:eastAsia="方正仿宋_GB2312" w:cs="方正仿宋_GB2312"/>
          <w:bCs/>
          <w:color w:val="000000"/>
          <w:sz w:val="24"/>
          <w:szCs w:val="24"/>
          <w:u w:val="single"/>
        </w:rPr>
        <w:t xml:space="preserve"> </w:t>
      </w:r>
      <w:r>
        <w:rPr>
          <w:rFonts w:hint="eastAsia" w:ascii="方正仿宋_GB2312" w:hAnsi="方正仿宋_GB2312" w:eastAsia="方正仿宋_GB2312" w:cs="方正仿宋_GB2312"/>
          <w:bCs/>
          <w:color w:val="000000"/>
          <w:sz w:val="24"/>
          <w:szCs w:val="24"/>
          <w:u w:val="single"/>
          <w:lang w:val="en-US" w:eastAsia="zh-CN"/>
        </w:rPr>
        <w:t xml:space="preserve">6</w:t>
      </w:r>
      <w:r>
        <w:rPr>
          <w:rFonts w:hint="eastAsia" w:ascii="方正仿宋_GB2312" w:hAnsi="方正仿宋_GB2312" w:eastAsia="方正仿宋_GB2312" w:cs="方正仿宋_GB2312"/>
          <w:bCs/>
          <w:color w:val="000000"/>
          <w:sz w:val="24"/>
          <w:szCs w:val="24"/>
          <w:u w:val="single"/>
        </w:rPr>
        <w:t xml:space="preserve"> </w:t>
      </w:r>
      <w:r>
        <w:rPr>
          <w:rFonts w:hint="eastAsia" w:ascii="方正仿宋_GB2312" w:hAnsi="方正仿宋_GB2312" w:eastAsia="方正仿宋_GB2312" w:cs="方正仿宋_GB2312"/>
          <w:bCs/>
          <w:color w:val="000000"/>
          <w:sz w:val="24"/>
          <w:szCs w:val="24"/>
        </w:rPr>
        <w:t xml:space="preserve">%（应提交金额的6折）提交。</w:t>
      </w:r>
      <w:bookmarkStart w:id="143" w:name="_Hlk187853678"/>
      <w:r>
        <w:rPr>
          <w:rFonts w:hint="eastAsia" w:ascii="方正仿宋_GB2312" w:hAnsi="方正仿宋_GB2312" w:eastAsia="方正仿宋_GB2312" w:cs="方正仿宋_GB2312"/>
          <w:bCs/>
          <w:color w:val="000000"/>
          <w:sz w:val="24"/>
          <w:szCs w:val="24"/>
        </w:rPr>
        <w:t xml:space="preserve">办理流程、偿付等内容详见江苏政府采购网“保险保函”模块。</w:t>
      </w:r>
      <w:r>
        <w:rPr>
          <w:rFonts w:hint="eastAsia" w:ascii="方正仿宋_GB2312" w:hAnsi="方正仿宋_GB2312" w:eastAsia="方正仿宋_GB2312" w:cs="方正仿宋_GB2312"/>
          <w:color w:val="000000"/>
          <w:sz w:val="24"/>
          <w:szCs w:val="24"/>
        </w:rPr>
      </w:r>
      <w:r/>
    </w:p>
    <w:p>
      <w:pPr>
        <w:pStyle w:val="753"/>
        <w:ind w:firstLine="480"/>
        <w:spacing w:line="400" w:lineRule="exact"/>
        <w:rPr>
          <w:rFonts w:hint="eastAsia" w:ascii="方正仿宋_GB2312" w:hAnsi="方正仿宋_GB2312" w:eastAsia="方正仿宋_GB2312" w:cs="方正仿宋_GB2312"/>
          <w:color w:val="000000"/>
          <w:sz w:val="24"/>
          <w:szCs w:val="24"/>
        </w:rPr>
      </w:pPr>
      <w:r/>
      <w:bookmarkEnd w:id="143"/>
      <w:r>
        <w:rPr>
          <w:rFonts w:hint="eastAsia" w:ascii="方正仿宋_GB2312" w:hAnsi="方正仿宋_GB2312" w:eastAsia="方正仿宋_GB2312" w:cs="方正仿宋_GB2312"/>
          <w:bCs/>
          <w:color w:val="000000"/>
          <w:sz w:val="24"/>
          <w:szCs w:val="24"/>
        </w:rPr>
        <w:t xml:space="preserve">履约保证金退还方式：以银行电汇、网上银行、数字人民币形式缴纳履约保证金的，退回至乙方存款账户或数字人民币账户；以保函、担保、保险等形式缴纳履约保证金的，在保函、担保、保险约定的保证期限届满之日起自行失效。</w:t>
      </w:r>
      <w:r>
        <w:rPr>
          <w:rFonts w:hint="eastAsia" w:ascii="方正仿宋_GB2312" w:hAnsi="方正仿宋_GB2312" w:eastAsia="方正仿宋_GB2312" w:cs="方正仿宋_GB2312"/>
          <w:color w:val="000000"/>
          <w:sz w:val="24"/>
          <w:szCs w:val="24"/>
        </w:rPr>
      </w:r>
      <w:r/>
    </w:p>
    <w:p>
      <w:pPr>
        <w:pStyle w:val="753"/>
        <w:ind w:firstLine="480"/>
        <w:spacing w:line="400" w:lineRule="exact"/>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履约保证金退还条件：具有验收合格相关证明材料。</w:t>
      </w:r>
      <w:r>
        <w:rPr>
          <w:rFonts w:hint="eastAsia" w:ascii="方正仿宋_GB2312" w:hAnsi="方正仿宋_GB2312" w:eastAsia="方正仿宋_GB2312" w:cs="方正仿宋_GB2312"/>
          <w:bCs/>
          <w:color w:val="000000"/>
          <w:sz w:val="24"/>
          <w:szCs w:val="24"/>
        </w:rPr>
      </w:r>
      <w:r/>
    </w:p>
    <w:p>
      <w:pPr>
        <w:pStyle w:val="753"/>
        <w:ind w:firstLine="480"/>
        <w:spacing w:line="400" w:lineRule="exact"/>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履约保证金退还时间：甲方收到乙方退付申请后5个工作日内退还。</w:t>
      </w:r>
      <w:r>
        <w:rPr>
          <w:rFonts w:hint="eastAsia" w:ascii="方正仿宋_GB2312" w:hAnsi="方正仿宋_GB2312" w:eastAsia="方正仿宋_GB2312" w:cs="方正仿宋_GB2312"/>
          <w:bCs/>
          <w:color w:val="000000"/>
          <w:sz w:val="24"/>
          <w:szCs w:val="24"/>
        </w:rPr>
      </w:r>
      <w:r/>
    </w:p>
    <w:p>
      <w:pPr>
        <w:pStyle w:val="753"/>
        <w:ind w:firstLine="480"/>
        <w:spacing w:line="400" w:lineRule="exact"/>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履约保证金不予退还情形：除不可抗力外，乙方不履行与采购人订立的采购合同的，履约保证金不予退还，给采购人造成的损失超过履约保证金数额的，还应对超过部分予以赔偿。</w:t>
      </w:r>
      <w:r>
        <w:rPr>
          <w:rFonts w:hint="eastAsia" w:ascii="方正仿宋_GB2312" w:hAnsi="方正仿宋_GB2312" w:eastAsia="方正仿宋_GB2312" w:cs="方正仿宋_GB2312"/>
          <w:bCs/>
          <w:color w:val="000000"/>
          <w:sz w:val="24"/>
          <w:szCs w:val="24"/>
        </w:rPr>
      </w:r>
      <w:r/>
    </w:p>
    <w:p>
      <w:pPr>
        <w:pStyle w:val="753"/>
        <w:ind w:firstLine="480"/>
        <w:spacing w:line="400" w:lineRule="exact"/>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逾期退还履约保证金违约责任：采购人逾期退还履约保证金的，除应退还履约保证金外，还应按中国人民银行同期贷款基准利率上浮20％后的利率支付超期资金占用费，但因供应商自身原因导致无法及时退还的除外。</w:t>
      </w:r>
      <w:r>
        <w:rPr>
          <w:rFonts w:hint="eastAsia" w:ascii="方正仿宋_GB2312" w:hAnsi="方正仿宋_GB2312" w:eastAsia="方正仿宋_GB2312" w:cs="方正仿宋_GB2312"/>
          <w:bCs/>
          <w:color w:val="000000"/>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（4）分期履行要求：</w:t>
      </w:r>
      <w:r>
        <w:rPr>
          <w:rFonts w:hint="eastAsia" w:ascii="方正仿宋_GB2312" w:hAnsi="方正仿宋_GB2312" w:eastAsia="方正仿宋_GB2312" w:cs="方正仿宋_GB2312"/>
          <w:bCs/>
          <w:sz w:val="24"/>
          <w:szCs w:val="24"/>
          <w:u w:val="single"/>
        </w:rPr>
        <w:t xml:space="preserve">                                                     </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bCs/>
          <w:sz w:val="24"/>
          <w:szCs w:val="24"/>
        </w:rPr>
        <w:t xml:space="preserve">（5）风险处置措施和替代方案：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rPr>
      </w:r>
      <w:r/>
    </w:p>
    <w:p>
      <w:pPr>
        <w:pStyle w:val="753"/>
        <w:ind w:left="482"/>
        <w:spacing w:line="400" w:lineRule="exact"/>
        <w:rPr>
          <w:rFonts w:hint="eastAsia" w:ascii="方正仿宋_GB2312" w:hAnsi="方正仿宋_GB2312" w:eastAsia="方正仿宋_GB2312" w:cs="方正仿宋_GB2312"/>
          <w:b/>
          <w:sz w:val="24"/>
          <w:szCs w:val="24"/>
        </w:rPr>
      </w:pPr>
      <w:r/>
      <w:bookmarkEnd w:id="141"/>
      <w:r/>
      <w:bookmarkStart w:id="144" w:name="_Hlk187834828"/>
      <w:r>
        <w:rPr>
          <w:rFonts w:hint="eastAsia" w:ascii="方正仿宋_GB2312" w:hAnsi="方正仿宋_GB2312" w:eastAsia="方正仿宋_GB2312" w:cs="方正仿宋_GB2312"/>
          <w:b/>
          <w:sz w:val="24"/>
          <w:szCs w:val="24"/>
        </w:rPr>
        <w:t xml:space="preserve">3.合同验收</w:t>
      </w:r>
      <w:r>
        <w:rPr>
          <w:rFonts w:hint="eastAsia" w:ascii="方正仿宋_GB2312" w:hAnsi="方正仿宋_GB2312" w:eastAsia="方正仿宋_GB2312" w:cs="方正仿宋_GB2312"/>
          <w:b/>
          <w:sz w:val="24"/>
          <w:szCs w:val="24"/>
        </w:rPr>
      </w:r>
      <w:r/>
    </w:p>
    <w:p>
      <w:pPr>
        <w:pStyle w:val="753"/>
        <w:numPr>
          <w:ilvl w:val="0"/>
          <w:numId w:val="4"/>
        </w:numPr>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验收组织方式：</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自行组织 </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委托第三方组织</w:t>
      </w:r>
      <w:r>
        <w:rPr>
          <w:rFonts w:hint="eastAsia" w:ascii="方正仿宋_GB2312" w:hAnsi="方正仿宋_GB2312" w:eastAsia="方正仿宋_GB2312" w:cs="方正仿宋_GB2312"/>
          <w:bCs/>
          <w:sz w:val="24"/>
          <w:szCs w:val="24"/>
        </w:rPr>
      </w:r>
      <w:r/>
    </w:p>
    <w:p>
      <w:pPr>
        <w:pStyle w:val="753"/>
        <w:ind w:left="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主体：</w:t>
      </w:r>
      <w:r>
        <w:rPr>
          <w:rFonts w:hint="eastAsia" w:ascii="方正仿宋_GB2312" w:hAnsi="方正仿宋_GB2312" w:eastAsia="方正仿宋_GB2312" w:cs="方正仿宋_GB2312"/>
          <w:bCs/>
          <w:sz w:val="24"/>
          <w:szCs w:val="24"/>
          <w:u w:val="single"/>
        </w:rPr>
        <w:t xml:space="preserve">                  </w:t>
      </w:r>
      <w:r>
        <w:rPr>
          <w:rFonts w:hint="eastAsia" w:ascii="方正仿宋_GB2312" w:hAnsi="方正仿宋_GB2312" w:eastAsia="方正仿宋_GB2312" w:cs="方正仿宋_GB2312"/>
          <w:bCs/>
          <w:sz w:val="24"/>
          <w:szCs w:val="24"/>
        </w:rPr>
      </w:r>
      <w:r/>
    </w:p>
    <w:p>
      <w:pPr>
        <w:pStyle w:val="753"/>
        <w:ind w:left="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否</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是否邀请专家参加验收：</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否</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是否邀请服务对象参加验收：</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否</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是否邀请第三方检测机构参加验收：</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否</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是否进行抽查检测：</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是，抽查比例：</w:t>
      </w:r>
      <w:r>
        <w:rPr>
          <w:rFonts w:hint="eastAsia" w:ascii="方正仿宋_GB2312" w:hAnsi="方正仿宋_GB2312" w:eastAsia="方正仿宋_GB2312" w:cs="方正仿宋_GB2312"/>
          <w:bCs/>
          <w:sz w:val="24"/>
          <w:szCs w:val="24"/>
          <w:u w:val="single"/>
        </w:rPr>
        <w:t xml:space="preserve">        </w:t>
      </w:r>
      <w:r>
        <w:rPr>
          <w:rFonts w:hint="eastAsia" w:ascii="方正仿宋_GB2312" w:hAnsi="方正仿宋_GB2312" w:eastAsia="方正仿宋_GB2312" w:cs="方正仿宋_GB2312"/>
          <w:bCs/>
          <w:sz w:val="24"/>
          <w:szCs w:val="24"/>
        </w:rPr>
        <w:t xml:space="preserve"> </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否</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 xml:space="preserve">是否存在破坏性检测：</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是，</w:t>
      </w:r>
      <w:r>
        <w:rPr>
          <w:rFonts w:hint="eastAsia" w:ascii="方正仿宋_GB2312" w:hAnsi="方正仿宋_GB2312" w:eastAsia="方正仿宋_GB2312" w:cs="方正仿宋_GB2312"/>
          <w:bCs/>
          <w:sz w:val="24"/>
          <w:szCs w:val="24"/>
          <w:u w:val="single"/>
        </w:rPr>
        <w:t xml:space="preserve">（应明确对被破坏的检测产品的处理方式）</w:t>
      </w:r>
      <w:r>
        <w:rPr>
          <w:rFonts w:hint="eastAsia" w:ascii="方正仿宋_GB2312" w:hAnsi="方正仿宋_GB2312" w:eastAsia="方正仿宋_GB2312" w:cs="方正仿宋_GB2312"/>
          <w:bCs/>
          <w:sz w:val="24"/>
          <w:szCs w:val="24"/>
          <w:u w:val="single"/>
        </w:rPr>
      </w:r>
      <w:r/>
    </w:p>
    <w:p>
      <w:pPr>
        <w:pStyle w:val="753"/>
        <w:ind w:firstLine="480"/>
        <w:spacing w:line="400" w:lineRule="exact"/>
        <w:rPr>
          <w:rFonts w:hint="eastAsia" w:ascii="方正仿宋_GB2312" w:hAnsi="方正仿宋_GB2312" w:eastAsia="方正仿宋_GB2312" w:cs="方正仿宋_GB2312"/>
          <w:bCs/>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否</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 xml:space="preserve">验收组织的其他事项：</w:t>
      </w:r>
      <w:r>
        <w:rPr>
          <w:rFonts w:hint="eastAsia" w:ascii="方正仿宋_GB2312" w:hAnsi="方正仿宋_GB2312" w:eastAsia="方正仿宋_GB2312" w:cs="方正仿宋_GB2312"/>
          <w:bCs/>
          <w:sz w:val="24"/>
          <w:szCs w:val="24"/>
          <w:u w:val="single"/>
        </w:rPr>
        <w:t xml:space="preserve">                </w:t>
      </w:r>
      <w:r>
        <w:rPr>
          <w:rFonts w:hint="eastAsia" w:ascii="方正仿宋_GB2312" w:hAnsi="方正仿宋_GB2312" w:eastAsia="方正仿宋_GB2312" w:cs="方正仿宋_GB2312"/>
          <w:bCs/>
          <w:sz w:val="24"/>
          <w:szCs w:val="24"/>
          <w:u w:val="single"/>
        </w:rPr>
      </w:r>
      <w:r/>
    </w:p>
    <w:p>
      <w:pPr>
        <w:pStyle w:val="753"/>
        <w:ind w:firstLine="480"/>
        <w:spacing w:line="400" w:lineRule="exact"/>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 xml:space="preserve">（2）履约验收时间：</w:t>
      </w:r>
      <w:r>
        <w:rPr>
          <w:rFonts w:hint="eastAsia" w:ascii="方正仿宋_GB2312" w:hAnsi="方正仿宋_GB2312" w:eastAsia="方正仿宋_GB2312" w:cs="方正仿宋_GB2312"/>
          <w:bCs/>
          <w:sz w:val="24"/>
          <w:szCs w:val="24"/>
          <w:u w:val="single"/>
        </w:rPr>
        <w:t xml:space="preserve">（计划于何时验收/供应商提出验收申请之日起   日内组织验收）</w:t>
      </w:r>
      <w:r>
        <w:rPr>
          <w:rFonts w:hint="eastAsia" w:ascii="方正仿宋_GB2312" w:hAnsi="方正仿宋_GB2312" w:eastAsia="方正仿宋_GB2312" w:cs="方正仿宋_GB2312"/>
          <w:bCs/>
          <w:sz w:val="24"/>
          <w:szCs w:val="24"/>
          <w:u w:val="single"/>
        </w:rPr>
      </w:r>
      <w:r/>
    </w:p>
    <w:p>
      <w:pPr>
        <w:pStyle w:val="753"/>
        <w:ind w:firstLine="480"/>
        <w:spacing w:line="400" w:lineRule="exact"/>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 xml:space="preserve">（3）履约验收方式：</w:t>
      </w:r>
      <w:r>
        <w:rPr>
          <w:rFonts w:hint="eastAsia" w:ascii="方正仿宋_GB2312" w:hAnsi="方正仿宋_GB2312" w:eastAsia="方正仿宋_GB2312" w:cs="方正仿宋_GB2312"/>
          <w:bCs/>
          <w:sz w:val="24"/>
          <w:szCs w:val="24"/>
          <w:u w:val="single"/>
        </w:rPr>
      </w:r>
      <w:r/>
    </w:p>
    <w:p>
      <w:pPr>
        <w:pStyle w:val="753"/>
        <w:ind w:firstLine="480"/>
        <w:spacing w:line="400" w:lineRule="exact"/>
        <w:rPr>
          <w:rFonts w:hint="eastAsia" w:ascii="方正仿宋_GB2312" w:hAnsi="方正仿宋_GB2312" w:eastAsia="方正仿宋_GB2312" w:cs="方正仿宋_GB2312"/>
          <w:bCs/>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一次性验收 </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分期/分项验收：</w:t>
      </w:r>
      <w:r>
        <w:rPr>
          <w:rFonts w:hint="eastAsia" w:ascii="方正仿宋_GB2312" w:hAnsi="方正仿宋_GB2312" w:eastAsia="方正仿宋_GB2312" w:cs="方正仿宋_GB2312"/>
          <w:bCs/>
          <w:sz w:val="24"/>
          <w:szCs w:val="24"/>
          <w:u w:val="single"/>
        </w:rPr>
        <w:t xml:space="preserve">（应明确分期</w:t>
      </w:r>
      <w:r>
        <w:rPr>
          <w:rFonts w:hint="eastAsia" w:ascii="方正仿宋_GB2312" w:hAnsi="方正仿宋_GB2312" w:eastAsia="方正仿宋_GB2312" w:cs="方正仿宋_GB2312"/>
          <w:bCs/>
          <w:sz w:val="24"/>
          <w:szCs w:val="24"/>
          <w:u w:val="single"/>
          <w:lang w:val="en"/>
        </w:rPr>
        <w:t xml:space="preserve">/分项验收的工作安排</w:t>
      </w:r>
      <w:r>
        <w:rPr>
          <w:rFonts w:hint="eastAsia" w:ascii="方正仿宋_GB2312" w:hAnsi="方正仿宋_GB2312" w:eastAsia="方正仿宋_GB2312" w:cs="方正仿宋_GB2312"/>
          <w:bCs/>
          <w:sz w:val="24"/>
          <w:szCs w:val="24"/>
          <w:u w:val="single"/>
        </w:rPr>
        <w:t xml:space="preserve">）  </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（4）履约验收程序：</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 xml:space="preserve">履约验收条件达到时，采购人在5个工作日内启动履约验收工作，并向供应商发出《政府采购履约验收通知单》</w:t>
      </w:r>
      <w:r>
        <w:rPr>
          <w:rFonts w:hint="eastAsia" w:ascii="方正仿宋_GB2312" w:hAnsi="方正仿宋_GB2312" w:eastAsia="方正仿宋_GB2312" w:cs="方正仿宋_GB2312"/>
          <w:bCs/>
          <w:sz w:val="24"/>
          <w:szCs w:val="24"/>
          <w:u w:val="single"/>
        </w:rPr>
        <w:t xml:space="preserve">。</w:t>
      </w:r>
      <w:r>
        <w:rPr>
          <w:rFonts w:hint="eastAsia" w:ascii="方正仿宋_GB2312" w:hAnsi="方正仿宋_GB2312" w:eastAsia="方正仿宋_GB2312" w:cs="方正仿宋_GB2312"/>
          <w:bCs/>
          <w:sz w:val="24"/>
          <w:szCs w:val="24"/>
          <w:u w:val="single"/>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验收小组制定验收工作实施方案，按照方案开展验收；履约验收工作结束后，验收小组应形成书面验收意见。</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采购人、供应商对验收小组出具的验收意见进行确认，并形成政府采购履约验收书，验收书格式见江苏省财政厅印发的《政府采购履约验收书参考样本》。</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（5）履约验收的内容：</w:t>
      </w:r>
      <w:r>
        <w:rPr>
          <w:rFonts w:hint="eastAsia" w:ascii="方正仿宋_GB2312" w:hAnsi="方正仿宋_GB2312" w:eastAsia="方正仿宋_GB2312" w:cs="方正仿宋_GB2312"/>
          <w:bCs/>
          <w:sz w:val="24"/>
          <w:szCs w:val="24"/>
          <w:u w:val="single"/>
        </w:rPr>
        <w:t xml:space="preserve"> （应当包括每一项技术和商务要求的履约情况，特别是落实政府采购扶持中小企业，支持绿色发展和乡村振兴等政策情况） </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 xml:space="preserve">（6）履约验收标准：</w:t>
      </w:r>
      <w:r>
        <w:rPr>
          <w:rFonts w:hint="eastAsia" w:ascii="方正仿宋_GB2312" w:hAnsi="方正仿宋_GB2312" w:eastAsia="方正仿宋_GB2312" w:cs="方正仿宋_GB2312"/>
          <w:bCs/>
          <w:sz w:val="24"/>
          <w:szCs w:val="24"/>
          <w:u w:val="single"/>
        </w:rPr>
        <w:t xml:space="preserve">                                         </w:t>
      </w:r>
      <w:r>
        <w:rPr>
          <w:rFonts w:hint="eastAsia" w:ascii="方正仿宋_GB2312" w:hAnsi="方正仿宋_GB2312" w:eastAsia="方正仿宋_GB2312" w:cs="方正仿宋_GB2312"/>
          <w:bCs/>
          <w:sz w:val="24"/>
          <w:szCs w:val="24"/>
          <w:u w:val="single"/>
        </w:rPr>
      </w:r>
      <w:r/>
    </w:p>
    <w:p>
      <w:pPr>
        <w:pStyle w:val="753"/>
        <w:ind w:firstLine="480"/>
        <w:spacing w:line="400" w:lineRule="exact"/>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 xml:space="preserve">¨</w:t>
      </w:r>
      <w:r>
        <w:rPr>
          <w:rFonts w:hint="eastAsia" w:ascii="方正仿宋_GB2312" w:hAnsi="方正仿宋_GB2312" w:eastAsia="方正仿宋_GB2312" w:cs="方正仿宋_GB2312"/>
          <w:bCs/>
          <w:sz w:val="24"/>
          <w:szCs w:val="24"/>
        </w:rPr>
        <w:t xml:space="preserve">否</w:t>
      </w:r>
      <w:r>
        <w:rPr>
          <w:rFonts w:hint="eastAsia" w:ascii="方正仿宋_GB2312" w:hAnsi="方正仿宋_GB2312" w:eastAsia="方正仿宋_GB2312" w:cs="方正仿宋_GB2312"/>
          <w:bCs/>
          <w:sz w:val="24"/>
          <w:szCs w:val="24"/>
          <w:u w:val="single"/>
        </w:rPr>
      </w:r>
      <w:r/>
    </w:p>
    <w:p>
      <w:pPr>
        <w:pStyle w:val="753"/>
        <w:ind w:firstLine="480"/>
        <w:spacing w:line="400" w:lineRule="exact"/>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 xml:space="preserve">（8）履约验收其他事项：</w:t>
      </w:r>
      <w:r>
        <w:rPr>
          <w:rFonts w:hint="eastAsia" w:ascii="方正仿宋_GB2312" w:hAnsi="方正仿宋_GB2312" w:eastAsia="方正仿宋_GB2312" w:cs="方正仿宋_GB2312"/>
          <w:bCs/>
          <w:sz w:val="24"/>
          <w:szCs w:val="24"/>
          <w:u w:val="single"/>
        </w:rPr>
        <w:t xml:space="preserve">      （产权过户登记等）          </w:t>
      </w:r>
      <w:r>
        <w:rPr>
          <w:rFonts w:hint="eastAsia" w:ascii="方正仿宋_GB2312" w:hAnsi="方正仿宋_GB2312" w:eastAsia="方正仿宋_GB2312" w:cs="方正仿宋_GB2312"/>
          <w:bCs/>
          <w:sz w:val="24"/>
          <w:szCs w:val="24"/>
          <w:u w:val="single"/>
        </w:rPr>
      </w:r>
      <w:r/>
    </w:p>
    <w:p>
      <w:pPr>
        <w:pStyle w:val="753"/>
        <w:ind w:left="482"/>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4.组成合同的文件</w:t>
      </w:r>
      <w:r>
        <w:rPr>
          <w:rFonts w:hint="eastAsia" w:ascii="方正仿宋_GB2312" w:hAnsi="方正仿宋_GB2312" w:eastAsia="方正仿宋_GB2312" w:cs="方正仿宋_GB2312"/>
          <w:b/>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如下述文件之间有任何抵触、矛盾或歧义，应按以下顺序解释：</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（1）政府采购合同协议书及其变更、补充协议</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（2）政府采购合同专用条款</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（3）政府采购合同通用条款</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（4）中标通知书</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（5）投标文件</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（6）采购文件</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（7）有关技术文件，图纸</w:t>
      </w:r>
      <w:r>
        <w:rPr>
          <w:rFonts w:hint="eastAsia" w:ascii="方正仿宋_GB2312" w:hAnsi="方正仿宋_GB2312" w:eastAsia="方正仿宋_GB2312" w:cs="方正仿宋_GB2312"/>
          <w:sz w:val="24"/>
          <w:szCs w:val="24"/>
        </w:rPr>
      </w:r>
      <w:r/>
    </w:p>
    <w:p>
      <w:pPr>
        <w:pStyle w:val="1017"/>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（8）</w:t>
      </w:r>
      <w:r>
        <w:rPr>
          <w:rFonts w:hint="eastAsia" w:ascii="方正仿宋_GB2312" w:hAnsi="方正仿宋_GB2312" w:eastAsia="方正仿宋_GB2312" w:cs="方正仿宋_GB2312"/>
          <w:sz w:val="24"/>
          <w:szCs w:val="24"/>
        </w:rPr>
        <w:t xml:space="preserve">国家法律、行政法规和规章制度规定或合同约定的作为合同组成部分的其他文件</w:t>
      </w:r>
      <w:r>
        <w:rPr>
          <w:rFonts w:hint="eastAsia" w:ascii="方正仿宋_GB2312" w:hAnsi="方正仿宋_GB2312" w:eastAsia="方正仿宋_GB2312" w:cs="方正仿宋_GB2312"/>
          <w:sz w:val="24"/>
          <w:szCs w:val="24"/>
        </w:rPr>
      </w:r>
      <w:r/>
    </w:p>
    <w:p>
      <w:pPr>
        <w:pStyle w:val="753"/>
        <w:ind w:left="482"/>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5.合同生效</w:t>
      </w:r>
      <w:r>
        <w:rPr>
          <w:rFonts w:hint="eastAsia" w:ascii="方正仿宋_GB2312" w:hAnsi="方正仿宋_GB2312" w:eastAsia="方正仿宋_GB2312" w:cs="方正仿宋_GB2312"/>
          <w:b/>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本合同自</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生效。</w:t>
      </w:r>
      <w:r>
        <w:rPr>
          <w:rFonts w:hint="eastAsia" w:ascii="方正仿宋_GB2312" w:hAnsi="方正仿宋_GB2312" w:eastAsia="方正仿宋_GB2312" w:cs="方正仿宋_GB2312"/>
          <w:sz w:val="24"/>
          <w:szCs w:val="24"/>
        </w:rPr>
      </w:r>
      <w:r/>
    </w:p>
    <w:p>
      <w:pPr>
        <w:pStyle w:val="753"/>
        <w:ind w:left="482"/>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6.合同份数</w:t>
      </w:r>
      <w:r>
        <w:rPr>
          <w:rFonts w:hint="eastAsia" w:ascii="方正仿宋_GB2312" w:hAnsi="方正仿宋_GB2312" w:eastAsia="方正仿宋_GB2312" w:cs="方正仿宋_GB2312"/>
          <w:b/>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本合同一式</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份，甲方执</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份，乙方执</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份，</w:t>
      </w:r>
      <w:r>
        <w:rPr>
          <w:rFonts w:hint="eastAsia" w:ascii="方正仿宋_GB2312" w:hAnsi="方正仿宋_GB2312" w:eastAsia="方正仿宋_GB2312" w:cs="方正仿宋_GB2312"/>
          <w:b/>
          <w:bCs/>
          <w:sz w:val="24"/>
          <w:szCs w:val="24"/>
        </w:rPr>
        <w:t xml:space="preserve">纸质合同和双方在“苏采云”系统签订的电子合同</w:t>
      </w:r>
      <w:r>
        <w:rPr>
          <w:rFonts w:hint="eastAsia" w:ascii="方正仿宋_GB2312" w:hAnsi="方正仿宋_GB2312" w:eastAsia="方正仿宋_GB2312" w:cs="方正仿宋_GB2312"/>
          <w:sz w:val="24"/>
          <w:szCs w:val="24"/>
        </w:rPr>
        <w:t xml:space="preserve">均具有同等法律效力。</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合同订立时间：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日</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合同订立地点：</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bookmarkEnd w:id="144"/>
      <w:r/>
      <w:bookmarkStart w:id="145" w:name="_Hlk187835227"/>
      <w:r>
        <w:rPr>
          <w:rFonts w:hint="eastAsia" w:ascii="方正仿宋_GB2312" w:hAnsi="方正仿宋_GB2312" w:eastAsia="方正仿宋_GB2312" w:cs="方正仿宋_GB2312"/>
          <w:sz w:val="24"/>
          <w:szCs w:val="24"/>
        </w:rPr>
        <w:t xml:space="preserve">附件：具体标的及其技术要求和商务要求、联合协议、分包意向协议等</w:t>
      </w:r>
      <w:r>
        <w:rPr>
          <w:rFonts w:hint="eastAsia" w:ascii="方正仿宋_GB2312" w:hAnsi="方正仿宋_GB2312" w:eastAsia="方正仿宋_GB2312" w:cs="方正仿宋_GB2312"/>
          <w:sz w:val="24"/>
          <w:szCs w:val="24"/>
        </w:rPr>
      </w:r>
      <w:r/>
    </w:p>
    <w:p>
      <w:pPr>
        <w:pStyle w:val="753"/>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50"/>
        <w:gridCol w:w="2616"/>
        <w:gridCol w:w="2146"/>
        <w:gridCol w:w="2295"/>
      </w:tblGrid>
      <w:tr>
        <w:trPr>
          <w:trHeight w:val="490"/>
        </w:trPr>
        <w:tc>
          <w:tcPr>
            <w:gridSpan w:val="2"/>
            <w:tcW w:w="466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甲方（采购人、受采购人委托签订合同的单位或采购文件约定的合同甲方）</w:t>
            </w:r>
            <w:r>
              <w:rPr>
                <w:rFonts w:hint="eastAsia" w:ascii="方正仿宋_GB2312" w:hAnsi="方正仿宋_GB2312" w:eastAsia="方正仿宋_GB2312" w:cs="方正仿宋_GB2312"/>
                <w:sz w:val="24"/>
                <w:szCs w:val="24"/>
              </w:rPr>
            </w:r>
            <w:r/>
          </w:p>
        </w:tc>
        <w:tc>
          <w:tcPr>
            <w:gridSpan w:val="2"/>
            <w:tcW w:w="4441"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乙方（供应商）</w:t>
            </w:r>
            <w:r>
              <w:rPr>
                <w:rFonts w:hint="eastAsia" w:ascii="方正仿宋_GB2312" w:hAnsi="方正仿宋_GB2312" w:eastAsia="方正仿宋_GB2312" w:cs="方正仿宋_GB2312"/>
                <w:sz w:val="24"/>
                <w:szCs w:val="24"/>
              </w:rPr>
            </w:r>
            <w:r/>
          </w:p>
        </w:tc>
      </w:tr>
      <w:tr>
        <w:trPr>
          <w:trHeight w:val="917"/>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单位名称（公章或合同章）</w:t>
            </w: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单位名称（公章或合同章）</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1171"/>
        </w:trPr>
        <w:tc>
          <w:tcPr>
            <w:tcW w:w="2050" w:type="dxa"/>
            <w:vAlign w:val="center"/>
            <w:vMerge w:val="restart"/>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法定代表人</w:t>
            </w:r>
            <w:r>
              <w:rPr>
                <w:rFonts w:hint="eastAsia" w:ascii="方正仿宋_GB2312" w:hAnsi="方正仿宋_GB2312" w:eastAsia="方正仿宋_GB2312" w:cs="方正仿宋_GB2312"/>
                <w:sz w:val="24"/>
                <w:szCs w:val="24"/>
              </w:rPr>
            </w:r>
            <w:r/>
          </w:p>
          <w:p>
            <w:pPr>
              <w:pStyle w:val="753"/>
              <w:ind w:firstLine="115"/>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或其委托代理人（签章）</w:t>
            </w:r>
            <w:r>
              <w:rPr>
                <w:rFonts w:hint="eastAsia" w:ascii="方正仿宋_GB2312" w:hAnsi="方正仿宋_GB2312" w:eastAsia="方正仿宋_GB2312" w:cs="方正仿宋_GB2312"/>
                <w:sz w:val="24"/>
                <w:szCs w:val="24"/>
              </w:rPr>
            </w:r>
            <w:r/>
          </w:p>
        </w:tc>
        <w:tc>
          <w:tcPr>
            <w:tcW w:w="2616" w:type="dxa"/>
            <w:vAlign w:val="center"/>
            <w:vMerge w:val="restart"/>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法定代表人</w:t>
            </w:r>
            <w:r>
              <w:rPr>
                <w:rFonts w:hint="eastAsia" w:ascii="方正仿宋_GB2312" w:hAnsi="方正仿宋_GB2312" w:eastAsia="方正仿宋_GB2312" w:cs="方正仿宋_GB2312"/>
                <w:sz w:val="24"/>
                <w:szCs w:val="24"/>
              </w:rPr>
            </w:r>
            <w:r/>
          </w:p>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或其委托代理人（签章）</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rHeight w:val="483"/>
        </w:trPr>
        <w:tc>
          <w:tcPr>
            <w:tcW w:w="2050" w:type="dxa"/>
            <w:vAlign w:val="center"/>
            <w:vMerge w:val="continue"/>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616" w:type="dxa"/>
            <w:vAlign w:val="center"/>
            <w:vMerge w:val="continue"/>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拥有者性别</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住  所</w:t>
            </w: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住  所</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 系 人</w:t>
            </w: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 系 人</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联系电话</w:t>
            </w: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联系电话</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通信地址</w:t>
            </w: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通信地址</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邮政编码</w:t>
            </w: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邮政编码</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电子邮箱</w:t>
            </w: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电子邮箱</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统一社会信用代码</w:t>
            </w: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统一社会信用代码</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开户名称</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开户银行</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483"/>
        </w:trPr>
        <w:tc>
          <w:tcPr>
            <w:tcW w:w="2050"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61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46"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银行账号</w:t>
            </w:r>
            <w:r>
              <w:rPr>
                <w:rFonts w:hint="eastAsia" w:ascii="方正仿宋_GB2312" w:hAnsi="方正仿宋_GB2312" w:eastAsia="方正仿宋_GB2312" w:cs="方正仿宋_GB2312"/>
                <w:sz w:val="24"/>
                <w:szCs w:val="24"/>
              </w:rPr>
            </w:r>
            <w:r/>
          </w:p>
        </w:tc>
        <w:tc>
          <w:tcPr>
            <w:tcW w:w="2295" w:type="dxa"/>
            <w:vAlign w:val="center"/>
            <w:textDirection w:val="lrTb"/>
            <w:noWrap w:val="false"/>
          </w:tcPr>
          <w:p>
            <w:pPr>
              <w:pStyle w:val="753"/>
              <w:jc w:val="center"/>
              <w:spacing w:line="300" w:lineRule="exact"/>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pacing w:val="20"/>
                <w:sz w:val="24"/>
                <w:szCs w:val="24"/>
              </w:rPr>
            </w:r>
            <w:r/>
          </w:p>
        </w:tc>
      </w:tr>
      <w:tr>
        <w:trPr>
          <w:trHeight w:val="586"/>
        </w:trPr>
        <w:tc>
          <w:tcPr>
            <w:gridSpan w:val="4"/>
            <w:tcW w:w="9107" w:type="dxa"/>
            <w:vAlign w:val="center"/>
            <w:textDirection w:val="lrTb"/>
            <w:noWrap w:val="false"/>
          </w:tcPr>
          <w:p>
            <w:pPr>
              <w:pStyle w:val="791"/>
              <w:spacing w:before="120" w:line="360" w:lineRule="auto"/>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z w:val="24"/>
                <w:szCs w:val="24"/>
              </w:rPr>
              <w:t xml:space="preserve">注：涉及联合体或其他合同主体的信息应按上表格式加列。</w:t>
            </w:r>
            <w:r>
              <w:rPr>
                <w:rFonts w:hint="eastAsia" w:ascii="方正仿宋_GB2312" w:hAnsi="方正仿宋_GB2312" w:eastAsia="方正仿宋_GB2312" w:cs="方正仿宋_GB2312"/>
                <w:spacing w:val="20"/>
                <w:sz w:val="24"/>
                <w:szCs w:val="24"/>
              </w:rPr>
            </w:r>
            <w:r/>
          </w:p>
        </w:tc>
      </w:tr>
    </w:tbl>
    <w:p>
      <w:pPr>
        <w:pStyle w:val="755"/>
        <w:jc w:val="center"/>
        <w:spacing w:before="120"/>
        <w:rPr>
          <w:rFonts w:hint="eastAsia" w:ascii="方正仿宋_GB2312" w:hAnsi="方正仿宋_GB2312" w:eastAsia="方正仿宋_GB2312" w:cs="方正仿宋_GB2312"/>
          <w:b w:val="0"/>
          <w:sz w:val="28"/>
          <w:szCs w:val="28"/>
        </w:rPr>
      </w:pPr>
      <w:r/>
      <w:bookmarkEnd w:id="145"/>
      <w:r>
        <w:rPr>
          <w:rFonts w:hint="eastAsia" w:ascii="方正仿宋_GB2312" w:hAnsi="方正仿宋_GB2312" w:eastAsia="方正仿宋_GB2312" w:cs="方正仿宋_GB2312"/>
          <w:b w:val="0"/>
          <w:sz w:val="28"/>
          <w:szCs w:val="28"/>
        </w:rPr>
      </w:r>
      <w:r/>
    </w:p>
    <w:p>
      <w:pPr>
        <w:pStyle w:val="755"/>
        <w:jc w:val="center"/>
        <w:spacing w:before="120"/>
        <w:rPr>
          <w:rFonts w:hint="eastAsia" w:ascii="方正仿宋_GB2312" w:hAnsi="方正仿宋_GB2312" w:eastAsia="方正仿宋_GB2312" w:cs="方正仿宋_GB2312"/>
          <w:szCs w:val="32"/>
        </w:rPr>
      </w:pPr>
      <w:r>
        <w:rPr>
          <w:rFonts w:hint="eastAsia" w:ascii="方正仿宋_GB2312" w:hAnsi="方正仿宋_GB2312" w:eastAsia="方正仿宋_GB2312" w:cs="方正仿宋_GB2312"/>
          <w:b w:val="0"/>
          <w:szCs w:val="32"/>
        </w:rPr>
        <w:t xml:space="preserve">第二节 政府采购合同通用条款</w:t>
      </w:r>
      <w:r>
        <w:rPr>
          <w:rFonts w:hint="eastAsia" w:ascii="方正仿宋_GB2312" w:hAnsi="方正仿宋_GB2312" w:eastAsia="方正仿宋_GB2312" w:cs="方正仿宋_GB2312"/>
          <w:szCs w:val="32"/>
        </w:rPr>
      </w:r>
      <w:r/>
    </w:p>
    <w:p>
      <w:pPr>
        <w:pStyle w:val="753"/>
        <w:ind w:firstLine="482"/>
        <w:spacing w:line="400" w:lineRule="exact"/>
        <w:tabs>
          <w:tab w:val="left" w:pos="8820" w:leader="none"/>
          <w:tab w:val="left" w:pos="9345" w:leader="none"/>
          <w:tab w:val="left" w:pos="9765" w:leader="none"/>
        </w:tabs>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sz w:val="24"/>
          <w:szCs w:val="24"/>
        </w:rPr>
        <w:t xml:space="preserve">1. </w:t>
      </w:r>
      <w:r>
        <w:rPr>
          <w:rFonts w:hint="eastAsia" w:ascii="方正仿宋_GB2312" w:hAnsi="方正仿宋_GB2312" w:eastAsia="方正仿宋_GB2312" w:cs="方正仿宋_GB2312"/>
          <w:b/>
          <w:bCs/>
          <w:sz w:val="24"/>
          <w:szCs w:val="24"/>
        </w:rPr>
        <w:t xml:space="preserve">定义</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1.1合同当事人</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（1）采购人（以下称甲方）是指使用财政性资金，通过政府采购方式向供应商购买货物及其相关服务的国家机关、事业单位、团体组织。</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（2）供应商（以下称乙方）是指参加政府采购活动并且中标，向采购人提供合同约定的货物及其相关服务的法人、非法人组织或者自然人。</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（3）其他合同主体是指除采购人和供应商以外，</w:t>
      </w:r>
      <w:r>
        <w:rPr>
          <w:rFonts w:hint="eastAsia" w:ascii="方正仿宋_GB2312" w:hAnsi="方正仿宋_GB2312" w:eastAsia="方正仿宋_GB2312" w:cs="方正仿宋_GB2312"/>
          <w:bCs/>
          <w:sz w:val="24"/>
          <w:szCs w:val="24"/>
        </w:rPr>
        <w:t xml:space="preserve">依法参与合同缔结或履行，享有权利、承担义务的合同当事人</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rPr>
      </w:r>
      <w:r/>
    </w:p>
    <w:p>
      <w:pPr>
        <w:pStyle w:val="753"/>
        <w:ind w:firstLine="480"/>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1.2本合同下列术语应解释为：</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（1）“合同”系指</w:t>
      </w:r>
      <w:r>
        <w:rPr>
          <w:rFonts w:hint="eastAsia" w:ascii="方正仿宋_GB2312" w:hAnsi="方正仿宋_GB2312" w:eastAsia="方正仿宋_GB2312" w:cs="方正仿宋_GB2312"/>
          <w:bCs/>
          <w:sz w:val="24"/>
          <w:szCs w:val="24"/>
        </w:rPr>
        <w:t xml:space="preserve">合同当事人意思表示达成一致的任何协议，包括签署的</w:t>
      </w:r>
      <w:r>
        <w:rPr>
          <w:rFonts w:hint="eastAsia" w:ascii="方正仿宋_GB2312" w:hAnsi="方正仿宋_GB2312" w:eastAsia="方正仿宋_GB2312" w:cs="方正仿宋_GB2312"/>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方正仿宋_GB2312" w:hAnsi="方正仿宋_GB2312" w:eastAsia="方正仿宋_GB2312" w:cs="方正仿宋_GB2312"/>
          <w:sz w:val="24"/>
          <w:szCs w:val="24"/>
        </w:rPr>
      </w:r>
      <w:r/>
    </w:p>
    <w:p>
      <w:pPr>
        <w:pStyle w:val="753"/>
        <w:ind w:firstLine="480"/>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（2）“合同价款”系指根据本合同规定乙方在全面履行合同义务后甲方应支付给乙方的价款。</w:t>
      </w:r>
      <w:r>
        <w:rPr>
          <w:rFonts w:hint="eastAsia" w:ascii="方正仿宋_GB2312" w:hAnsi="方正仿宋_GB2312" w:eastAsia="方正仿宋_GB2312" w:cs="方正仿宋_GB2312"/>
          <w:sz w:val="24"/>
          <w:szCs w:val="24"/>
        </w:rPr>
      </w:r>
      <w:r/>
    </w:p>
    <w:p>
      <w:pPr>
        <w:pStyle w:val="753"/>
        <w:ind w:firstLine="480"/>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（3）“货物”系指乙方根据本合同规定须向甲方提供的各种形态和种类的物品，包括原材料、设备、产品（包括软件）及相关的其备品备件、工具、手册及</w:t>
      </w:r>
      <w:r>
        <w:rPr>
          <w:rFonts w:hint="eastAsia" w:ascii="方正仿宋_GB2312" w:hAnsi="方正仿宋_GB2312" w:eastAsia="方正仿宋_GB2312" w:cs="方正仿宋_GB2312"/>
          <w:sz w:val="24"/>
          <w:szCs w:val="24"/>
          <w:lang w:val="en"/>
        </w:rPr>
        <w:t xml:space="preserve">其他</w:t>
      </w:r>
      <w:r>
        <w:rPr>
          <w:rFonts w:hint="eastAsia" w:ascii="方正仿宋_GB2312" w:hAnsi="方正仿宋_GB2312" w:eastAsia="方正仿宋_GB2312" w:cs="方正仿宋_GB2312"/>
          <w:sz w:val="24"/>
          <w:szCs w:val="24"/>
        </w:rPr>
        <w:t xml:space="preserve">技术资料和材料等。</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（4）“相关服务”系指根据合同规定，乙方应提供的与货物有关的技术、管理和</w:t>
      </w:r>
      <w:r>
        <w:rPr>
          <w:rFonts w:hint="eastAsia" w:ascii="方正仿宋_GB2312" w:hAnsi="方正仿宋_GB2312" w:eastAsia="方正仿宋_GB2312" w:cs="方正仿宋_GB2312"/>
          <w:sz w:val="24"/>
          <w:szCs w:val="24"/>
          <w:lang w:val="en"/>
        </w:rPr>
        <w:t xml:space="preserve">其他</w:t>
      </w:r>
      <w:r>
        <w:rPr>
          <w:rFonts w:hint="eastAsia" w:ascii="方正仿宋_GB2312" w:hAnsi="方正仿宋_GB2312" w:eastAsia="方正仿宋_GB2312" w:cs="方正仿宋_GB2312"/>
          <w:sz w:val="24"/>
          <w:szCs w:val="24"/>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sz w:val="24"/>
          <w:szCs w:val="24"/>
          <w:lang w:val="en"/>
        </w:rPr>
        <w:t xml:space="preserve">其他</w:t>
      </w:r>
      <w:r>
        <w:rPr>
          <w:rFonts w:hint="eastAsia" w:ascii="方正仿宋_GB2312" w:hAnsi="方正仿宋_GB2312" w:eastAsia="方正仿宋_GB2312" w:cs="方正仿宋_GB2312"/>
          <w:sz w:val="24"/>
          <w:szCs w:val="24"/>
        </w:rPr>
        <w:t xml:space="preserve">义务。</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（5）“分包”系指中标供应商按采购文件、投标文件的规定，根据分包意向协议，将中标项目中的部分履约内容，分给具有相应资质条件的供应商履行合同的行为。</w:t>
      </w:r>
      <w:r>
        <w:rPr>
          <w:rFonts w:hint="eastAsia" w:ascii="方正仿宋_GB2312" w:hAnsi="方正仿宋_GB2312" w:eastAsia="方正仿宋_GB2312" w:cs="方正仿宋_GB2312"/>
          <w:sz w:val="24"/>
          <w:szCs w:val="24"/>
        </w:rPr>
      </w:r>
      <w:r/>
    </w:p>
    <w:p>
      <w:pPr>
        <w:pStyle w:val="753"/>
        <w:ind w:firstLine="480"/>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rPr>
      </w:r>
      <w:r/>
    </w:p>
    <w:p>
      <w:pPr>
        <w:pStyle w:val="753"/>
        <w:ind w:firstLine="480"/>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（7）其他术语解释，见【</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rPr>
      </w:r>
      <w:r/>
    </w:p>
    <w:p>
      <w:pPr>
        <w:pStyle w:val="753"/>
        <w:numPr>
          <w:ilvl w:val="0"/>
          <w:numId w:val="5"/>
        </w:numPr>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sz w:val="24"/>
          <w:szCs w:val="24"/>
        </w:rPr>
        <w:t xml:space="preserve">合同标的及金额</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b/>
          <w:bCs/>
          <w:i/>
          <w:iCs/>
          <w:sz w:val="24"/>
          <w:szCs w:val="24"/>
        </w:rPr>
      </w:pPr>
      <w:r>
        <w:rPr>
          <w:rFonts w:hint="eastAsia" w:ascii="方正仿宋_GB2312" w:hAnsi="方正仿宋_GB2312" w:eastAsia="方正仿宋_GB2312" w:cs="方正仿宋_GB2312"/>
          <w:sz w:val="24"/>
          <w:szCs w:val="24"/>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sz w:val="24"/>
          <w:szCs w:val="24"/>
          <w:lang w:val="en"/>
        </w:rPr>
        <w:t xml:space="preserve">其他</w:t>
      </w:r>
      <w:r>
        <w:rPr>
          <w:rFonts w:hint="eastAsia" w:ascii="方正仿宋_GB2312" w:hAnsi="方正仿宋_GB2312" w:eastAsia="方正仿宋_GB2312" w:cs="方正仿宋_GB2312"/>
          <w:sz w:val="24"/>
          <w:szCs w:val="24"/>
        </w:rPr>
        <w:t xml:space="preserve">任何费用。</w:t>
      </w:r>
      <w:r>
        <w:rPr>
          <w:rFonts w:hint="eastAsia" w:ascii="方正仿宋_GB2312" w:hAnsi="方正仿宋_GB2312" w:eastAsia="方正仿宋_GB2312" w:cs="方正仿宋_GB2312"/>
          <w:b/>
          <w:bCs/>
          <w:i/>
          <w:iCs/>
          <w:sz w:val="24"/>
          <w:szCs w:val="24"/>
        </w:rPr>
      </w:r>
      <w:r/>
    </w:p>
    <w:p>
      <w:pPr>
        <w:pStyle w:val="753"/>
        <w:ind w:firstLine="482"/>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3. 履行合同的时间、地点和方式</w:t>
      </w:r>
      <w:r>
        <w:rPr>
          <w:rFonts w:hint="eastAsia" w:ascii="方正仿宋_GB2312" w:hAnsi="方正仿宋_GB2312" w:eastAsia="方正仿宋_GB2312" w:cs="方正仿宋_GB2312"/>
          <w:b/>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3.1 乙方应当在约定的时间、地点，按照约定方式履行合同。</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4. 甲方的权利和义务</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4.3 甲方有权要求乙方对缺陷部分予以修复，并按合同约定享有货物保修及其他合同约定的权利。</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4.4 甲方应当按照合同约定及时对交付的货物进行验收，未在</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约定的期限内对乙方履约提出任何异议或者向乙方作出任何说明的，视为验收通过。</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4.5 甲方应当根据合同约定及时向乙方支付合同价款，不得以内部人员变更、履行内部付款流程等为由，拒绝或迟延支付。</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4.6 国家法律法规规定及</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约定应由甲方承担的其他义务和责任。</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5. 乙方的权利和义务</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5.1 签署合同后，乙方应确定项目负责人（或项目联系人），负责与本合同有关的事务。</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5.3乙方有权根据合同约定向甲方收取合同价款。</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5.4国家法律法规规定及</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sz w:val="24"/>
          <w:szCs w:val="24"/>
        </w:rPr>
        <w:t xml:space="preserve">约定应由乙方承担的其他义务和责任。</w:t>
      </w:r>
      <w:r>
        <w:rPr>
          <w:rFonts w:hint="eastAsia" w:ascii="方正仿宋_GB2312" w:hAnsi="方正仿宋_GB2312" w:eastAsia="方正仿宋_GB2312" w:cs="方正仿宋_GB2312"/>
          <w:sz w:val="24"/>
          <w:szCs w:val="24"/>
        </w:rPr>
      </w:r>
      <w:r/>
    </w:p>
    <w:p>
      <w:pPr>
        <w:pStyle w:val="753"/>
        <w:numPr>
          <w:ilvl w:val="0"/>
          <w:numId w:val="6"/>
        </w:numPr>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合同履行</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6.1 甲乙双方应当按照</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约定顺序履行合同义务；如果没有先后顺序的，应当同时履行。</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7. 货物包装、运输、保险和交付要求</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7.1 本合同</w:t>
      </w:r>
      <w:r>
        <w:rPr>
          <w:rFonts w:hint="eastAsia" w:ascii="方正仿宋_GB2312" w:hAnsi="方正仿宋_GB2312" w:eastAsia="方正仿宋_GB2312" w:cs="方正仿宋_GB2312"/>
          <w:bCs/>
          <w:sz w:val="24"/>
          <w:szCs w:val="24"/>
        </w:rPr>
        <w:t xml:space="preserve">涉及商品包装、快递包装的，</w:t>
      </w:r>
      <w:r>
        <w:rPr>
          <w:rFonts w:hint="eastAsia" w:ascii="方正仿宋_GB2312" w:hAnsi="方正仿宋_GB2312" w:eastAsia="方正仿宋_GB2312" w:cs="方正仿宋_GB2312"/>
          <w:sz w:val="24"/>
          <w:szCs w:val="24"/>
        </w:rPr>
        <w:t xml:space="preserve">除</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bCs/>
          <w:sz w:val="24"/>
          <w:szCs w:val="24"/>
        </w:rPr>
        <w:t xml:space="preserve">另有约定外，</w:t>
      </w:r>
      <w:r>
        <w:rPr>
          <w:rFonts w:hint="eastAsia" w:ascii="方正仿宋_GB2312" w:hAnsi="方正仿宋_GB2312" w:eastAsia="方正仿宋_GB2312" w:cs="方正仿宋_GB2312"/>
          <w:sz w:val="24"/>
          <w:szCs w:val="24"/>
        </w:rPr>
        <w:t xml:space="preserve">包装应适应远距离运输、防潮、防震、防锈和防野蛮装卸等要求，确保货物安全无损地运抵</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bCs/>
          <w:sz w:val="24"/>
          <w:szCs w:val="24"/>
        </w:rPr>
        <w:t xml:space="preserve">约定的</w:t>
      </w:r>
      <w:r>
        <w:rPr>
          <w:rFonts w:hint="eastAsia" w:ascii="方正仿宋_GB2312" w:hAnsi="方正仿宋_GB2312" w:eastAsia="方正仿宋_GB2312" w:cs="方正仿宋_GB2312"/>
          <w:sz w:val="24"/>
          <w:szCs w:val="24"/>
        </w:rPr>
        <w:t xml:space="preserve">指定现场。</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7.2 除</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bCs/>
          <w:sz w:val="24"/>
          <w:szCs w:val="24"/>
        </w:rPr>
        <w:t xml:space="preserve">另有约定外，</w:t>
      </w:r>
      <w:r>
        <w:rPr>
          <w:rFonts w:hint="eastAsia" w:ascii="方正仿宋_GB2312" w:hAnsi="方正仿宋_GB2312" w:eastAsia="方正仿宋_GB2312" w:cs="方正仿宋_GB2312"/>
          <w:sz w:val="24"/>
          <w:szCs w:val="24"/>
        </w:rPr>
        <w:t xml:space="preserve">乙方负责办理将货物运抵本合同规定的交货地点，并装卸、交付至甲方的一切运输事项，相关费用应包含在合同价款中。</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7.3 货物保险要求按</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bCs/>
          <w:sz w:val="24"/>
          <w:szCs w:val="24"/>
        </w:rPr>
        <w:t xml:space="preserve">规定执行</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7.5 乙方在运输到达之前应提前通知甲方，并提示货物运输装卸的注意事项，甲方配合乙方做好货物的接收工作。</w:t>
      </w:r>
      <w:r>
        <w:rPr>
          <w:rFonts w:hint="eastAsia" w:ascii="方正仿宋_GB2312" w:hAnsi="方正仿宋_GB2312" w:eastAsia="方正仿宋_GB2312" w:cs="方正仿宋_GB2312"/>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7.6 如因包装、运输问题导致货物损毁、丢失或者品质下降，甲方有权要求降价、换货、拒收部分或整批货物，由此产生的费用和损失，均由乙方承担。</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8. 质量标准和保证</w:t>
      </w:r>
      <w:r>
        <w:rPr>
          <w:rFonts w:hint="eastAsia" w:ascii="方正仿宋_GB2312" w:hAnsi="方正仿宋_GB2312" w:eastAsia="方正仿宋_GB2312" w:cs="方正仿宋_GB2312"/>
          <w:b/>
          <w:sz w:val="24"/>
          <w:szCs w:val="24"/>
        </w:rPr>
      </w:r>
      <w:r/>
    </w:p>
    <w:p>
      <w:pPr>
        <w:pStyle w:val="796"/>
        <w:ind w:firstLine="480"/>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sz w:val="24"/>
          <w:szCs w:val="24"/>
        </w:rPr>
        <w:t xml:space="preserve">8.1 质量标准</w:t>
      </w:r>
      <w:r>
        <w:rPr>
          <w:rFonts w:hint="eastAsia" w:ascii="方正仿宋_GB2312" w:hAnsi="方正仿宋_GB2312" w:eastAsia="方正仿宋_GB2312" w:cs="方正仿宋_GB2312"/>
          <w:b/>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2312" w:hAnsi="方正仿宋_GB2312" w:eastAsia="方正仿宋_GB2312" w:cs="方正仿宋_GB2312"/>
          <w:sz w:val="24"/>
          <w:szCs w:val="24"/>
        </w:rPr>
      </w:r>
      <w:r/>
    </w:p>
    <w:p>
      <w:pPr>
        <w:pStyle w:val="796"/>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（2）采用中华人民共和国法定计量单位。</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（3）乙方所提供的货物应符合国家有关安全、环保、卫生的规定。</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8.2 保证</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sz w:val="24"/>
          <w:szCs w:val="24"/>
        </w:rPr>
        <w:t xml:space="preserve">规定或乙方书面承诺（两者以较长的为准）的质量保证期内，本保证保持有效。</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（2）在质量保证期内所发现的缺陷，甲方应尽快以书面形式通知乙方。</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（3）乙方收到通知后，应在</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sz w:val="24"/>
          <w:szCs w:val="24"/>
        </w:rPr>
        <w:t xml:space="preserve">规定的响应时间内以合理的速度免费维修或更换有缺陷的货物或部件。</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（5）乙方在约定的时间内未能弥补缺陷，甲方可采取必要的补救措施，但其风险和费用将由乙方承担，甲方根据合同约定对乙方行使的其他权利不受影响。</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9. 权利瑕疵担保</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9.1 乙方保证对其出售的货物享有合法的权利。</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9.2 乙方保证在交付的货物上不存在抵押权等担保物权。</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9.3 如甲方使用上述货物构成对第三人侵权的，则由乙方承担全部责任。</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10. 知识产权保护</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11. 保密义务</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中约定。</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12. 合同价款支付</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12.1 合同价款支付按照国库集中支付制度及财政管理相关规定执行。</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】中约定。</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13. 履约保证金</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13.1 乙方应当以支票、汇票、本票或者金融机构、担保机构出具的保函等非现金形式提交。</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13.2 如果乙方出现</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13.3 甲方在项目通过验收后按照</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sz w:val="24"/>
          <w:szCs w:val="24"/>
        </w:rPr>
        <w:t xml:space="preserve">规定的时间内将履约保证金退还乙方；逾期退还的，乙方可要求甲方支付违约金，违约金按照</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sz w:val="24"/>
          <w:szCs w:val="24"/>
        </w:rPr>
        <w:t xml:space="preserve">规定支付。</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bCs/>
          <w:sz w:val="24"/>
          <w:szCs w:val="24"/>
        </w:rPr>
        <w:t xml:space="preserve">14. </w:t>
      </w:r>
      <w:r>
        <w:rPr>
          <w:rFonts w:hint="eastAsia" w:ascii="方正仿宋_GB2312" w:hAnsi="方正仿宋_GB2312" w:eastAsia="方正仿宋_GB2312" w:cs="方正仿宋_GB2312"/>
          <w:b/>
          <w:sz w:val="24"/>
          <w:szCs w:val="24"/>
        </w:rPr>
        <w:t xml:space="preserve">售后服务</w:t>
      </w:r>
      <w:r>
        <w:rPr>
          <w:rFonts w:hint="eastAsia" w:ascii="方正仿宋_GB2312" w:hAnsi="方正仿宋_GB2312" w:eastAsia="方正仿宋_GB2312" w:cs="方正仿宋_GB2312"/>
          <w:b/>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14.1 除项目不涉及或采购活动中明确约定无须承担外，乙方还应提供下列服务：</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（1）货物的现场移动、安装、调试、启动监督及技术支持；</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（2）提供货物组装和维修所需的专用工具和辅助材料；</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（3）在</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约定的期限内对所有的货物实施运行监督、维修，但前提条件是该服务并不能免除乙方在质量保证期内所承担的义务；</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（4）在制造商所在地或指定现场就货物的安装、启动、运营、维护、废弃处置等对甲方操作人员进行培训；</w:t>
      </w:r>
      <w:r>
        <w:rPr>
          <w:rFonts w:hint="eastAsia" w:ascii="方正仿宋_GB2312" w:hAnsi="方正仿宋_GB2312" w:eastAsia="方正仿宋_GB2312" w:cs="方正仿宋_GB2312"/>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（5）依照法律、行政法规的规定或者按照</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约定，货物在有效使用年限届满后应予回收的，乙方有自行或委托第三人对货物予以回收的义务；</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sz w:val="24"/>
          <w:szCs w:val="24"/>
        </w:rPr>
        <w:t xml:space="preserve">规定由乙方提供的其他服务。</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14.2 乙方提供的售后服务的费用已包含在合同价款中，甲方不再另行支付。</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15. 违约责任</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15.1质量瑕疵的违约责任</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乙方提供的产品不符合合同约定的质量标准或存在产品质量缺陷，甲方有权要求乙方根据</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bCs/>
          <w:sz w:val="24"/>
          <w:szCs w:val="24"/>
        </w:rPr>
        <w:t xml:space="preserve">要求</w:t>
      </w:r>
      <w:r>
        <w:rPr>
          <w:rFonts w:hint="eastAsia" w:ascii="方正仿宋_GB2312" w:hAnsi="方正仿宋_GB2312" w:eastAsia="方正仿宋_GB2312" w:cs="方正仿宋_GB2312"/>
          <w:sz w:val="24"/>
          <w:szCs w:val="24"/>
        </w:rPr>
        <w:t xml:space="preserve">及时修理、重作、更换，并承担由此给甲方造成的损失。</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15.2 迟延交货的违约责任</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sz w:val="24"/>
          <w:szCs w:val="24"/>
        </w:rPr>
        <w:t xml:space="preserve">规定执行。如果涉及公共利益，且赔偿金额无法弥补公共利益损失，甲方可要求继续履行或者采取其他补救措施。</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15.3 迟延支付的违约责任</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甲方存在迟延支付乙方合同款项的，应当承担</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规定的逾期付款利息。</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Cs/>
          <w:sz w:val="24"/>
          <w:szCs w:val="24"/>
        </w:rPr>
        <w:t xml:space="preserve">15.4其他违约责任根据项目实际需要按</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规定执行。</w:t>
      </w:r>
      <w:r>
        <w:rPr>
          <w:rFonts w:hint="eastAsia" w:ascii="方正仿宋_GB2312" w:hAnsi="方正仿宋_GB2312" w:eastAsia="方正仿宋_GB2312" w:cs="方正仿宋_GB2312"/>
          <w:sz w:val="24"/>
          <w:szCs w:val="24"/>
        </w:rPr>
      </w:r>
      <w:r/>
    </w:p>
    <w:p>
      <w:pPr>
        <w:pStyle w:val="753"/>
        <w:numPr>
          <w:ilvl w:val="0"/>
          <w:numId w:val="7"/>
        </w:numPr>
        <w:ind w:firstLine="482"/>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合同变更、中止与终止</w:t>
      </w:r>
      <w:r>
        <w:rPr>
          <w:rFonts w:hint="eastAsia" w:ascii="方正仿宋_GB2312" w:hAnsi="方正仿宋_GB2312" w:eastAsia="方正仿宋_GB2312" w:cs="方正仿宋_GB2312"/>
          <w:b/>
          <w:sz w:val="24"/>
          <w:szCs w:val="24"/>
        </w:rPr>
      </w:r>
      <w:r/>
    </w:p>
    <w:p>
      <w:pPr>
        <w:pStyle w:val="753"/>
        <w:ind w:left="480"/>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sz w:val="24"/>
          <w:szCs w:val="24"/>
        </w:rPr>
        <w:t xml:space="preserve">16.1合同的变更</w:t>
      </w:r>
      <w:r>
        <w:rPr>
          <w:rFonts w:hint="eastAsia" w:ascii="方正仿宋_GB2312" w:hAnsi="方正仿宋_GB2312" w:eastAsia="方正仿宋_GB2312" w:cs="方正仿宋_GB2312"/>
          <w:b/>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政府采购合同履行中，在不改变合同其他条款的前提下，甲方可以在合同价款10%的范围内追加与合同标的相同的货物，并就此与乙方协商一致后签订补充协议。</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16.2合同的中止</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（1）合同履行过程中因供应商就采购文件、采购过程或结果提起投诉的，甲方认为有必要的，可以中止合同的履行。</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（2）合同履行过程中，如果乙方出现以下情形之一的：</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2312" w:hAnsi="方正仿宋_GB2312" w:eastAsia="方正仿宋_GB2312" w:cs="方正仿宋_GB2312"/>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（4）甲方不得以行政区划调整、政府换届、机构或者职能调整以及相关责任人更替为由中止合同。</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16.3合同的终止</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（1）合同因有效期限届满而终止；</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（2）乙方未按合同约定履行，构成根本性违约的，甲方有权终止合同，并追究乙方的违约责任。</w:t>
      </w:r>
      <w:r>
        <w:rPr>
          <w:rFonts w:hint="eastAsia" w:ascii="方正仿宋_GB2312" w:hAnsi="方正仿宋_GB2312" w:eastAsia="方正仿宋_GB2312" w:cs="方正仿宋_GB2312"/>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16.4 </w:t>
      </w:r>
      <w:r>
        <w:rPr>
          <w:rFonts w:hint="eastAsia" w:ascii="方正仿宋_GB2312" w:hAnsi="方正仿宋_GB2312" w:eastAsia="方正仿宋_GB2312" w:cs="方正仿宋_GB2312"/>
          <w:sz w:val="24"/>
          <w:szCs w:val="24"/>
        </w:rPr>
        <w:t xml:space="preserve">涉及国家利益、社会公共利益的情形</w:t>
      </w:r>
      <w:r>
        <w:rPr>
          <w:rFonts w:hint="eastAsia" w:ascii="方正仿宋_GB2312" w:hAnsi="方正仿宋_GB2312" w:eastAsia="方正仿宋_GB2312" w:cs="方正仿宋_GB2312"/>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17. 合同分包</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17.1 乙方不得将合同转包给其他供应商。涉及合同分包的，乙方应根据采购文件和投标（响应）文件规定进行合同分包。</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17.2 乙方执行政府采购政策向中小企业依法分包的，乙方应当按采购文件和投标（响应）文件签订分包意向协议，分包意向协议属于本合同组成部分。</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18. 不可抗力</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18.1 不可抗力是指合同双方不能预见、不能避免且不能克服的客观情况。</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18.2 任何一方对由于不可抗力造成的部分或全部不能履行合同不承担违约责任。但迟延履行后发生不可抗力的，不能免除责任。</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19. 解决争议的方法</w:t>
      </w:r>
      <w:r>
        <w:rPr>
          <w:rFonts w:hint="eastAsia" w:ascii="方正仿宋_GB2312" w:hAnsi="方正仿宋_GB2312" w:eastAsia="方正仿宋_GB2312" w:cs="方正仿宋_GB2312"/>
          <w:b/>
          <w:bCs/>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2312" w:hAnsi="方正仿宋_GB2312" w:eastAsia="方正仿宋_GB2312" w:cs="方正仿宋_GB2312"/>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19.2 选择仲裁的，应在</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中明确仲裁机构及仲裁地；通过诉讼方式解决的，可以在</w:t>
      </w:r>
      <w:r>
        <w:rPr>
          <w:rFonts w:hint="eastAsia" w:ascii="方正仿宋_GB2312" w:hAnsi="方正仿宋_GB2312" w:eastAsia="方正仿宋_GB2312" w:cs="方正仿宋_GB2312"/>
          <w:b/>
          <w:bCs/>
          <w:sz w:val="24"/>
          <w:szCs w:val="24"/>
        </w:rPr>
        <w:t xml:space="preserve">【政府采购合同专用条款】</w:t>
      </w:r>
      <w:r>
        <w:rPr>
          <w:rFonts w:hint="eastAsia" w:ascii="方正仿宋_GB2312" w:hAnsi="方正仿宋_GB2312" w:eastAsia="方正仿宋_GB2312" w:cs="方正仿宋_GB2312"/>
          <w:sz w:val="24"/>
          <w:szCs w:val="24"/>
        </w:rPr>
        <w:t xml:space="preserve">中进一步约定选择与争议有实际联系的地点的人民法院管辖，但管辖法院的约定不得违反级别管辖和专属管辖的规定。</w:t>
      </w:r>
      <w:r>
        <w:rPr>
          <w:rFonts w:hint="eastAsia" w:ascii="方正仿宋_GB2312" w:hAnsi="方正仿宋_GB2312" w:eastAsia="方正仿宋_GB2312" w:cs="方正仿宋_GB2312"/>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19.3 如甲乙双方有争议的事项不影响合同其他部分的履行，在争议解决期间，合同其他部分应当继续履行。</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 xml:space="preserve">20. 政府采购政策</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20.1 </w:t>
      </w:r>
      <w:r>
        <w:rPr>
          <w:rFonts w:hint="eastAsia" w:ascii="方正仿宋_GB2312" w:hAnsi="方正仿宋_GB2312" w:eastAsia="方正仿宋_GB2312" w:cs="方正仿宋_GB2312"/>
          <w:sz w:val="24"/>
          <w:szCs w:val="24"/>
          <w:lang w:val="en-GB"/>
        </w:rPr>
        <w:t xml:space="preserve">本合同按照规定执行政府采购政策。</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20.2 本合同依法执行政府采购政策的方式和内容，属于合同履约验收的范围。甲乙双方</w:t>
      </w:r>
      <w:r>
        <w:rPr>
          <w:rFonts w:hint="eastAsia" w:ascii="方正仿宋_GB2312" w:hAnsi="方正仿宋_GB2312" w:eastAsia="方正仿宋_GB2312" w:cs="方正仿宋_GB2312"/>
          <w:sz w:val="24"/>
          <w:szCs w:val="24"/>
          <w:lang w:val="en-GB"/>
        </w:rPr>
        <w:t xml:space="preserve">未按规定要求执行政府采购政策造成损失的</w:t>
      </w:r>
      <w:r>
        <w:rPr>
          <w:rFonts w:hint="eastAsia" w:ascii="方正仿宋_GB2312" w:hAnsi="方正仿宋_GB2312" w:eastAsia="方正仿宋_GB2312" w:cs="方正仿宋_GB2312"/>
          <w:sz w:val="24"/>
          <w:szCs w:val="24"/>
        </w:rPr>
        <w:t xml:space="preserve">，有过错的一方应当承担赔偿责任，双方都有过错的，各自承担相应的责任。</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21. 法律适用</w:t>
      </w:r>
      <w:r>
        <w:rPr>
          <w:rFonts w:hint="eastAsia" w:ascii="方正仿宋_GB2312" w:hAnsi="方正仿宋_GB2312" w:eastAsia="方正仿宋_GB2312" w:cs="方正仿宋_GB2312"/>
          <w:b/>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21.1 本合同的订立、生效、解释、履行及与本合同有关的争议解决，均适用法律、行政法规。</w:t>
      </w:r>
      <w:r>
        <w:rPr>
          <w:rFonts w:hint="eastAsia" w:ascii="方正仿宋_GB2312" w:hAnsi="方正仿宋_GB2312" w:eastAsia="方正仿宋_GB2312" w:cs="方正仿宋_GB2312"/>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21.2 本合同条款与法律、行政法规的强制性规定不一致的，双方当事人应按照法律、行政法规的强制性规定修改本合同的相关条款。</w:t>
      </w:r>
      <w:r>
        <w:rPr>
          <w:rFonts w:hint="eastAsia" w:ascii="方正仿宋_GB2312" w:hAnsi="方正仿宋_GB2312" w:eastAsia="方正仿宋_GB2312" w:cs="方正仿宋_GB2312"/>
          <w:sz w:val="24"/>
          <w:szCs w:val="24"/>
        </w:rPr>
      </w:r>
      <w:r/>
    </w:p>
    <w:p>
      <w:pPr>
        <w:pStyle w:val="753"/>
        <w:ind w:firstLine="482"/>
        <w:spacing w:line="40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22. 通知</w:t>
      </w:r>
      <w:r>
        <w:rPr>
          <w:rFonts w:hint="eastAsia" w:ascii="方正仿宋_GB2312" w:hAnsi="方正仿宋_GB2312" w:eastAsia="方正仿宋_GB2312" w:cs="方正仿宋_GB2312"/>
          <w:b/>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22.1 本合同任何一方向对方发出的通知、信件、数据电文等，应当发送至本合同第一部分《政府采购合同协议书》所约定的通讯地址、联系人、联系电话或电子邮箱。</w:t>
      </w:r>
      <w:r>
        <w:rPr>
          <w:rFonts w:hint="eastAsia" w:ascii="方正仿宋_GB2312" w:hAnsi="方正仿宋_GB2312" w:eastAsia="方正仿宋_GB2312" w:cs="方正仿宋_GB2312"/>
          <w:sz w:val="24"/>
          <w:szCs w:val="24"/>
        </w:rPr>
      </w:r>
      <w:r/>
    </w:p>
    <w:p>
      <w:pPr>
        <w:pStyle w:val="1017"/>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22.2 一方当事人变更名称、住所、联系人、联系电话或电子邮箱等信息的，应当在变更后3日内及时书面通知对方，对方实际收到变更通知前的送达仍为有效送达。</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22.3本合同一方给另一方的通知均应采用书面形式，传真或快递送到本合同中规定的对方的地址和办理签收手续。</w:t>
      </w:r>
      <w:r>
        <w:rPr>
          <w:rFonts w:hint="eastAsia" w:ascii="方正仿宋_GB2312" w:hAnsi="方正仿宋_GB2312" w:eastAsia="方正仿宋_GB2312" w:cs="方正仿宋_GB2312"/>
          <w:sz w:val="24"/>
          <w:szCs w:val="24"/>
        </w:rPr>
      </w:r>
      <w:r/>
    </w:p>
    <w:p>
      <w:pPr>
        <w:pStyle w:val="753"/>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22.4通知以送达之日或通知书中规定的生效之日起生效，两者中以较迟之日为准。</w:t>
      </w:r>
      <w:r>
        <w:rPr>
          <w:rFonts w:hint="eastAsia" w:ascii="方正仿宋_GB2312" w:hAnsi="方正仿宋_GB2312" w:eastAsia="方正仿宋_GB2312" w:cs="方正仿宋_GB2312"/>
          <w:sz w:val="24"/>
          <w:szCs w:val="24"/>
        </w:rPr>
      </w:r>
      <w:r/>
    </w:p>
    <w:p>
      <w:pPr>
        <w:pStyle w:val="753"/>
        <w:numPr>
          <w:ilvl w:val="0"/>
          <w:numId w:val="8"/>
        </w:numPr>
        <w:ind w:firstLine="482"/>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合同未尽事项</w:t>
      </w:r>
      <w:r>
        <w:rPr>
          <w:rFonts w:hint="eastAsia" w:ascii="方正仿宋_GB2312" w:hAnsi="方正仿宋_GB2312" w:eastAsia="方正仿宋_GB2312" w:cs="方正仿宋_GB2312"/>
          <w:b/>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23.1合同未尽事项见</w:t>
      </w:r>
      <w:r>
        <w:rPr>
          <w:rFonts w:hint="eastAsia" w:ascii="方正仿宋_GB2312" w:hAnsi="方正仿宋_GB2312" w:eastAsia="方正仿宋_GB2312" w:cs="方正仿宋_GB2312"/>
          <w:b/>
          <w:sz w:val="24"/>
          <w:szCs w:val="24"/>
        </w:rPr>
        <w:t xml:space="preserve">【政府采购合同专用条款】</w:t>
      </w:r>
      <w:r>
        <w:rPr>
          <w:rFonts w:hint="eastAsia" w:ascii="方正仿宋_GB2312" w:hAnsi="方正仿宋_GB2312" w:eastAsia="方正仿宋_GB2312" w:cs="方正仿宋_GB2312"/>
          <w:bCs/>
          <w:sz w:val="24"/>
          <w:szCs w:val="24"/>
        </w:rPr>
        <w:t xml:space="preserve">。</w:t>
      </w:r>
      <w:r>
        <w:rPr>
          <w:rFonts w:hint="eastAsia" w:ascii="方正仿宋_GB2312" w:hAnsi="方正仿宋_GB2312" w:eastAsia="方正仿宋_GB2312" w:cs="方正仿宋_GB2312"/>
          <w:bCs/>
          <w:sz w:val="24"/>
          <w:szCs w:val="24"/>
        </w:rPr>
      </w:r>
      <w:r/>
    </w:p>
    <w:p>
      <w:pPr>
        <w:pStyle w:val="7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23.2 合同附件与合同正文具有同等的法律效力。</w:t>
      </w:r>
      <w:r>
        <w:rPr>
          <w:rFonts w:hint="eastAsia" w:ascii="方正仿宋_GB2312" w:hAnsi="方正仿宋_GB2312" w:eastAsia="方正仿宋_GB2312" w:cs="方正仿宋_GB2312"/>
          <w:bCs/>
          <w:sz w:val="24"/>
          <w:szCs w:val="24"/>
        </w:rPr>
      </w:r>
      <w:r/>
    </w:p>
    <w:p>
      <w:pPr>
        <w:pStyle w:val="753"/>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755"/>
        <w:jc w:val="center"/>
        <w:rPr>
          <w:rFonts w:hint="eastAsia" w:ascii="方正仿宋_GB2312" w:hAnsi="方正仿宋_GB2312" w:eastAsia="方正仿宋_GB2312" w:cs="方正仿宋_GB2312"/>
          <w:b w:val="0"/>
          <w:szCs w:val="32"/>
        </w:rPr>
      </w:pPr>
      <w:r>
        <w:rPr>
          <w:rFonts w:hint="eastAsia" w:ascii="方正仿宋_GB2312" w:hAnsi="方正仿宋_GB2312" w:eastAsia="方正仿宋_GB2312" w:cs="方正仿宋_GB2312"/>
          <w:b w:val="0"/>
          <w:szCs w:val="32"/>
        </w:rPr>
        <w:t xml:space="preserve">第三节 政府采购合同专用条款</w:t>
      </w:r>
      <w:r>
        <w:rPr>
          <w:rFonts w:hint="eastAsia" w:ascii="方正仿宋_GB2312" w:hAnsi="方正仿宋_GB2312" w:eastAsia="方正仿宋_GB2312" w:cs="方正仿宋_GB2312"/>
          <w:b w:val="0"/>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第1.2（6）项</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联合体具体要求</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604"/>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第1.2（7）项</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其他术语解释</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第4.4款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履约验收中甲方提出异议或作出说明的期限</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第4.6款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约定甲方承担的其他义务和责任</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 xml:space="preserve">第5.4款</w:t>
            </w:r>
            <w:r>
              <w:rPr>
                <w:rFonts w:hint="eastAsia" w:ascii="方正仿宋_GB2312" w:hAnsi="方正仿宋_GB2312" w:eastAsia="方正仿宋_GB2312" w:cs="方正仿宋_GB2312"/>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约定乙方承担的其他义务和责任</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第6.1款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履行合同义务的顺序</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667"/>
        </w:trPr>
        <w:tc>
          <w:tcPr>
            <w:tcW w:w="1607" w:type="dxa"/>
            <w:vAlign w:val="center"/>
            <w:vMerge w:val="restart"/>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第7.1款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包装特殊要求</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rHeight w:val="667"/>
        </w:trPr>
        <w:tc>
          <w:tcPr>
            <w:tcW w:w="1607" w:type="dxa"/>
            <w:vAlign w:val="center"/>
            <w:vMerge w:val="continue"/>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指定现场</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rHeight w:val="772"/>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第7.2款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运输特殊要求</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rHeight w:val="667"/>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第7.3款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保险要求</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第8.2（1）项</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质量保证期</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ind w:firstLine="420"/>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第8.2（3）项</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货物质量缺陷</w:t>
            </w:r>
            <w:r>
              <w:rPr>
                <w:rFonts w:hint="eastAsia" w:ascii="方正仿宋_GB2312" w:hAnsi="方正仿宋_GB2312" w:eastAsia="方正仿宋_GB2312" w:cs="方正仿宋_GB2312"/>
                <w:szCs w:val="21"/>
              </w:rPr>
            </w:r>
            <w:r/>
          </w:p>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响应时间</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1017"/>
              <w:ind w:firstLine="0"/>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第11.1款</w:t>
            </w:r>
            <w:r>
              <w:rPr>
                <w:rFonts w:hint="eastAsia" w:ascii="方正仿宋_GB2312" w:hAnsi="方正仿宋_GB2312" w:eastAsia="方正仿宋_GB2312" w:cs="方正仿宋_GB2312"/>
              </w:rPr>
            </w:r>
            <w:r/>
          </w:p>
        </w:tc>
        <w:tc>
          <w:tcPr>
            <w:tcW w:w="1742" w:type="dxa"/>
            <w:vAlign w:val="center"/>
            <w:textDirection w:val="lrTb"/>
            <w:noWrap w:val="false"/>
          </w:tcPr>
          <w:p>
            <w:pPr>
              <w:pStyle w:val="753"/>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其他应当保密的信息</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697"/>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第12.2款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合同价款支付时间</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697"/>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第13.2款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履约保证金不予退还的情形</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第13.3款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履约保证金退还时间及逾期退还的违约金</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84"/>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第14.1（3）项</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运行监督、维修期限</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84"/>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第14.1（5）项</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货物回收的约定</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第14.1（6）项</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乙方提供的其他服务</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第15.1款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修理、重作、更换相关具体规定</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第15.2（2）项</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迟延交货赔偿费</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tc>
      </w:tr>
      <w:tr>
        <w:trPr>
          <w:trHeight w:val="73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第15.3款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逾期付款利息</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tc>
      </w:tr>
      <w:tr>
        <w:trPr>
          <w:trHeight w:val="876"/>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第15.4款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其他违约责任</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tc>
      </w:tr>
      <w:tr>
        <w:trPr>
          <w:trHeight w:val="90"/>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第19.2款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解决争议的方法</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spacing w:line="400" w:lineRule="exact"/>
              <w:rPr>
                <w:rFonts w:hint="eastAsia" w:ascii="方正仿宋_GB2312" w:hAnsi="方正仿宋_GB2312" w:eastAsia="方正仿宋_GB2312" w:cs="方正仿宋_GB2312"/>
                <w:iCs/>
                <w:szCs w:val="21"/>
              </w:rPr>
            </w:pPr>
            <w:r>
              <w:rPr>
                <w:rFonts w:hint="eastAsia" w:ascii="方正仿宋_GB2312" w:hAnsi="方正仿宋_GB2312" w:eastAsia="方正仿宋_GB2312" w:cs="方正仿宋_GB2312"/>
                <w:iCs/>
                <w:szCs w:val="21"/>
              </w:rPr>
              <w:t xml:space="preserve">因本合同及合同有关事项发生的争议，按下列第</w:t>
            </w:r>
            <w:r>
              <w:rPr>
                <w:rFonts w:hint="eastAsia" w:ascii="方正仿宋_GB2312" w:hAnsi="方正仿宋_GB2312" w:eastAsia="方正仿宋_GB2312" w:cs="方正仿宋_GB2312"/>
                <w:iCs/>
                <w:szCs w:val="21"/>
                <w:u w:val="single"/>
              </w:rPr>
              <w:t xml:space="preserve">   </w:t>
            </w:r>
            <w:r>
              <w:rPr>
                <w:rFonts w:hint="eastAsia" w:ascii="方正仿宋_GB2312" w:hAnsi="方正仿宋_GB2312" w:eastAsia="方正仿宋_GB2312" w:cs="方正仿宋_GB2312"/>
                <w:iCs/>
                <w:szCs w:val="21"/>
              </w:rPr>
              <w:t xml:space="preserve">种方式解决：</w:t>
            </w:r>
            <w:r>
              <w:rPr>
                <w:rFonts w:hint="eastAsia" w:ascii="方正仿宋_GB2312" w:hAnsi="方正仿宋_GB2312" w:eastAsia="方正仿宋_GB2312" w:cs="方正仿宋_GB2312"/>
                <w:iCs/>
                <w:szCs w:val="21"/>
              </w:rPr>
            </w:r>
            <w:r/>
          </w:p>
          <w:p>
            <w:pPr>
              <w:pStyle w:val="753"/>
              <w:jc w:val="left"/>
              <w:spacing w:line="400" w:lineRule="exact"/>
              <w:rPr>
                <w:rFonts w:hint="eastAsia" w:ascii="方正仿宋_GB2312" w:hAnsi="方正仿宋_GB2312" w:eastAsia="方正仿宋_GB2312" w:cs="方正仿宋_GB2312"/>
                <w:iCs/>
                <w:szCs w:val="21"/>
              </w:rPr>
            </w:pPr>
            <w:r>
              <w:rPr>
                <w:rFonts w:hint="eastAsia" w:ascii="方正仿宋_GB2312" w:hAnsi="方正仿宋_GB2312" w:eastAsia="方正仿宋_GB2312" w:cs="方正仿宋_GB2312"/>
                <w:iCs/>
                <w:szCs w:val="21"/>
              </w:rPr>
              <w:t xml:space="preserve">（1）向</w:t>
            </w:r>
            <w:r>
              <w:rPr>
                <w:rFonts w:hint="eastAsia" w:ascii="方正仿宋_GB2312" w:hAnsi="方正仿宋_GB2312" w:eastAsia="方正仿宋_GB2312" w:cs="方正仿宋_GB2312"/>
                <w:iCs/>
                <w:szCs w:val="21"/>
                <w:u w:val="single"/>
              </w:rPr>
              <w:t xml:space="preserve">                    </w:t>
            </w:r>
            <w:r>
              <w:rPr>
                <w:rFonts w:hint="eastAsia" w:ascii="方正仿宋_GB2312" w:hAnsi="方正仿宋_GB2312" w:eastAsia="方正仿宋_GB2312" w:cs="方正仿宋_GB2312"/>
                <w:iCs/>
                <w:szCs w:val="21"/>
              </w:rPr>
              <w:t xml:space="preserve">仲裁委员会申请仲裁，仲裁地点为</w:t>
            </w:r>
            <w:r>
              <w:rPr>
                <w:rFonts w:hint="eastAsia" w:ascii="方正仿宋_GB2312" w:hAnsi="方正仿宋_GB2312" w:eastAsia="方正仿宋_GB2312" w:cs="方正仿宋_GB2312"/>
                <w:iCs/>
                <w:szCs w:val="21"/>
                <w:u w:val="single"/>
              </w:rPr>
              <w:t xml:space="preserve">           </w:t>
            </w:r>
            <w:r>
              <w:rPr>
                <w:rFonts w:hint="eastAsia" w:ascii="方正仿宋_GB2312" w:hAnsi="方正仿宋_GB2312" w:eastAsia="方正仿宋_GB2312" w:cs="方正仿宋_GB2312"/>
                <w:iCs/>
                <w:szCs w:val="21"/>
              </w:rPr>
              <w:t xml:space="preserve">；</w:t>
            </w:r>
            <w:r>
              <w:rPr>
                <w:rFonts w:hint="eastAsia" w:ascii="方正仿宋_GB2312" w:hAnsi="方正仿宋_GB2312" w:eastAsia="方正仿宋_GB2312" w:cs="方正仿宋_GB2312"/>
                <w:iCs/>
                <w:szCs w:val="21"/>
              </w:rPr>
            </w:r>
            <w:r/>
          </w:p>
          <w:p>
            <w:pPr>
              <w:pStyle w:val="753"/>
              <w:jc w:val="left"/>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iCs/>
                <w:szCs w:val="21"/>
              </w:rPr>
              <w:t xml:space="preserve">（2）向</w:t>
            </w:r>
            <w:r>
              <w:rPr>
                <w:rFonts w:hint="eastAsia" w:ascii="方正仿宋_GB2312" w:hAnsi="方正仿宋_GB2312" w:eastAsia="方正仿宋_GB2312" w:cs="方正仿宋_GB2312"/>
                <w:iCs/>
                <w:szCs w:val="21"/>
                <w:u w:val="single"/>
              </w:rPr>
              <w:t xml:space="preserve">                    </w:t>
            </w:r>
            <w:r>
              <w:rPr>
                <w:rFonts w:hint="eastAsia" w:ascii="方正仿宋_GB2312" w:hAnsi="方正仿宋_GB2312" w:eastAsia="方正仿宋_GB2312" w:cs="方正仿宋_GB2312"/>
                <w:iCs/>
                <w:szCs w:val="21"/>
              </w:rPr>
              <w:t xml:space="preserve">人民法院起诉。</w:t>
            </w:r>
            <w:r>
              <w:rPr>
                <w:rFonts w:hint="eastAsia" w:ascii="方正仿宋_GB2312" w:hAnsi="方正仿宋_GB2312" w:eastAsia="方正仿宋_GB2312" w:cs="方正仿宋_GB2312"/>
                <w:szCs w:val="21"/>
                <w:u w:val="single"/>
              </w:rPr>
            </w:r>
            <w:r/>
          </w:p>
        </w:tc>
      </w:tr>
      <w:tr>
        <w:trPr>
          <w:trHeight w:val="770"/>
        </w:trPr>
        <w:tc>
          <w:tcPr>
            <w:tcW w:w="1607" w:type="dxa"/>
            <w:vAlign w:val="center"/>
            <w:textDirection w:val="lrTb"/>
            <w:noWrap w:val="false"/>
          </w:tcPr>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第二节</w:t>
            </w:r>
            <w:r>
              <w:rPr>
                <w:rFonts w:hint="eastAsia" w:ascii="方正仿宋_GB2312" w:hAnsi="方正仿宋_GB2312" w:eastAsia="方正仿宋_GB2312" w:cs="方正仿宋_GB2312"/>
                <w:szCs w:val="21"/>
              </w:rPr>
            </w:r>
            <w:r/>
          </w:p>
          <w:p>
            <w:pPr>
              <w:pStyle w:val="753"/>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第23.1款</w:t>
            </w:r>
            <w:r>
              <w:rPr>
                <w:rFonts w:hint="eastAsia" w:ascii="方正仿宋_GB2312" w:hAnsi="方正仿宋_GB2312" w:eastAsia="方正仿宋_GB2312" w:cs="方正仿宋_GB2312"/>
                <w:szCs w:val="21"/>
              </w:rPr>
            </w:r>
            <w:r/>
          </w:p>
        </w:tc>
        <w:tc>
          <w:tcPr>
            <w:tcW w:w="1742"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rPr>
              <w:t xml:space="preserve">其他专用条款</w:t>
            </w:r>
            <w:r>
              <w:rPr>
                <w:rFonts w:hint="eastAsia" w:ascii="方正仿宋_GB2312" w:hAnsi="方正仿宋_GB2312" w:eastAsia="方正仿宋_GB2312" w:cs="方正仿宋_GB2312"/>
                <w:szCs w:val="21"/>
              </w:rPr>
            </w:r>
            <w:r/>
          </w:p>
        </w:tc>
        <w:tc>
          <w:tcPr>
            <w:tcW w:w="5170" w:type="dxa"/>
            <w:vAlign w:val="center"/>
            <w:textDirection w:val="lrTb"/>
            <w:noWrap w:val="false"/>
          </w:tcPr>
          <w:p>
            <w:pPr>
              <w:pStyle w:val="753"/>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bl>
    <w:p>
      <w:pPr>
        <w:pStyle w:val="753"/>
        <w:jc w:val="center"/>
        <w:keepLines/>
        <w:keepNext/>
        <w:pageBreakBefore/>
        <w:rPr>
          <w:rFonts w:hint="eastAsia" w:ascii="方正仿宋_GB2312" w:hAnsi="方正仿宋_GB2312" w:eastAsia="方正仿宋_GB2312" w:cs="方正仿宋_GB2312"/>
          <w:b/>
          <w:sz w:val="44"/>
          <w:szCs w:val="44"/>
        </w:rPr>
        <w:outlineLvl w:val="0"/>
      </w:pPr>
      <w:r/>
      <w:bookmarkEnd w:id="133"/>
      <w:r/>
      <w:bookmarkEnd w:id="134"/>
      <w:r/>
      <w:bookmarkEnd w:id="135"/>
      <w:r/>
      <w:bookmarkStart w:id="146" w:name="_Toc9003"/>
      <w:r/>
      <w:bookmarkStart w:id="147" w:name="_Toc81575207"/>
      <w:r/>
      <w:bookmarkStart w:id="148" w:name="_Toc19649"/>
      <w:r/>
      <w:bookmarkStart w:id="149" w:name="_Toc81575170"/>
      <w:r/>
      <w:bookmarkStart w:id="150" w:name="_Toc12937"/>
      <w:r/>
      <w:bookmarkStart w:id="151" w:name="_Toc22853"/>
      <w:r>
        <w:rPr>
          <w:rFonts w:hint="eastAsia" w:ascii="方正仿宋_GB2312" w:hAnsi="方正仿宋_GB2312" w:eastAsia="方正仿宋_GB2312" w:cs="方正仿宋_GB2312"/>
          <w:b/>
          <w:sz w:val="44"/>
          <w:szCs w:val="44"/>
        </w:rPr>
        <w:t xml:space="preserve">第六章  投标文件格式</w:t>
      </w:r>
      <w:bookmarkEnd w:id="146"/>
      <w:r/>
      <w:bookmarkEnd w:id="147"/>
      <w:r/>
      <w:bookmarkEnd w:id="148"/>
      <w:r/>
      <w:bookmarkEnd w:id="149"/>
      <w:r/>
      <w:bookmarkEnd w:id="150"/>
      <w:r/>
      <w:bookmarkEnd w:id="151"/>
      <w:r>
        <w:rPr>
          <w:rFonts w:hint="eastAsia" w:ascii="方正仿宋_GB2312" w:hAnsi="方正仿宋_GB2312" w:eastAsia="方正仿宋_GB2312" w:cs="方正仿宋_GB2312"/>
          <w:b/>
          <w:sz w:val="44"/>
          <w:szCs w:val="44"/>
        </w:rPr>
      </w:r>
      <w:r/>
    </w:p>
    <w:p>
      <w:pPr>
        <w:pStyle w:val="753"/>
        <w:rPr>
          <w:rFonts w:hint="eastAsia" w:ascii="方正仿宋_GB2312" w:hAnsi="方正仿宋_GB2312" w:eastAsia="方正仿宋_GB2312" w:cs="方正仿宋_GB2312"/>
        </w:rPr>
      </w:pPr>
      <w:r/>
      <w:bookmarkStart w:id="152" w:name="EB819316f773b24a75aef829f9b72900c0"/>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b/>
          <w:sz w:val="72"/>
        </w:rPr>
      </w:pPr>
      <w:r/>
      <w:bookmarkStart w:id="153" w:name="_Toc15716"/>
      <w:r>
        <w:rPr>
          <w:rFonts w:hint="eastAsia" w:ascii="方正仿宋_GB2312" w:hAnsi="方正仿宋_GB2312" w:eastAsia="方正仿宋_GB2312" w:cs="方正仿宋_GB2312"/>
          <w:b/>
          <w:sz w:val="72"/>
        </w:rPr>
      </w:r>
      <w:r/>
    </w:p>
    <w:p>
      <w:pPr>
        <w:pStyle w:val="753"/>
        <w:rPr>
          <w:rFonts w:hint="eastAsia" w:ascii="方正仿宋_GB2312" w:hAnsi="方正仿宋_GB2312" w:eastAsia="方正仿宋_GB2312" w:cs="方正仿宋_GB2312"/>
          <w:b/>
          <w:sz w:val="72"/>
        </w:rPr>
      </w:pPr>
      <w:r>
        <w:rPr>
          <w:rFonts w:hint="eastAsia" w:ascii="方正仿宋_GB2312" w:hAnsi="方正仿宋_GB2312" w:eastAsia="方正仿宋_GB2312" w:cs="方正仿宋_GB2312"/>
          <w:b/>
          <w:sz w:val="72"/>
        </w:rPr>
      </w:r>
      <w:r/>
    </w:p>
    <w:p>
      <w:pPr>
        <w:pStyle w:val="753"/>
        <w:rPr>
          <w:rFonts w:hint="eastAsia" w:ascii="方正仿宋_GB2312" w:hAnsi="方正仿宋_GB2312" w:eastAsia="方正仿宋_GB2312" w:cs="方正仿宋_GB2312"/>
          <w:b/>
          <w:sz w:val="72"/>
        </w:rPr>
      </w:pPr>
      <w:r>
        <w:rPr>
          <w:rFonts w:hint="eastAsia" w:ascii="方正仿宋_GB2312" w:hAnsi="方正仿宋_GB2312" w:eastAsia="方正仿宋_GB2312" w:cs="方正仿宋_GB2312"/>
          <w:b/>
          <w:sz w:val="72"/>
        </w:rPr>
      </w:r>
      <w:r/>
    </w:p>
    <w:p>
      <w:pPr>
        <w:pStyle w:val="753"/>
        <w:jc w:val="center"/>
        <w:rPr>
          <w:rFonts w:hint="eastAsia" w:ascii="方正仿宋_GB2312" w:hAnsi="方正仿宋_GB2312" w:eastAsia="方正仿宋_GB2312" w:cs="方正仿宋_GB2312"/>
          <w:b/>
          <w:sz w:val="72"/>
        </w:rPr>
      </w:pPr>
      <w:r>
        <w:rPr>
          <w:rFonts w:hint="eastAsia" w:ascii="方正仿宋_GB2312" w:hAnsi="方正仿宋_GB2312" w:eastAsia="方正仿宋_GB2312" w:cs="方正仿宋_GB2312"/>
          <w:b/>
          <w:sz w:val="72"/>
        </w:rPr>
        <w:t xml:space="preserve">投  标  文  件</w:t>
      </w:r>
      <w:r>
        <w:rPr>
          <w:rFonts w:hint="eastAsia" w:ascii="方正仿宋_GB2312" w:hAnsi="方正仿宋_GB2312" w:eastAsia="方正仿宋_GB2312" w:cs="方正仿宋_GB2312"/>
          <w:b/>
          <w:sz w:val="72"/>
        </w:rPr>
      </w:r>
      <w:r/>
    </w:p>
    <w:p>
      <w:pPr>
        <w:pStyle w:val="753"/>
        <w:jc w:val="center"/>
        <w:rPr>
          <w:rFonts w:hint="eastAsia" w:ascii="方正仿宋_GB2312" w:hAnsi="方正仿宋_GB2312" w:eastAsia="方正仿宋_GB2312" w:cs="方正仿宋_GB2312"/>
          <w:b/>
          <w:sz w:val="72"/>
        </w:rPr>
      </w:pPr>
      <w:r>
        <w:rPr>
          <w:rFonts w:hint="eastAsia" w:ascii="方正仿宋_GB2312" w:hAnsi="方正仿宋_GB2312" w:eastAsia="方正仿宋_GB2312" w:cs="方正仿宋_GB2312"/>
          <w:b/>
          <w:sz w:val="72"/>
        </w:rPr>
      </w:r>
      <w:r/>
    </w:p>
    <w:p>
      <w:pPr>
        <w:pStyle w:val="753"/>
        <w:jc w:val="center"/>
        <w:rPr>
          <w:rFonts w:hint="eastAsia" w:ascii="方正仿宋_GB2312" w:hAnsi="方正仿宋_GB2312" w:eastAsia="方正仿宋_GB2312" w:cs="方正仿宋_GB2312"/>
          <w:b/>
          <w:sz w:val="72"/>
        </w:rPr>
      </w:pPr>
      <w:r>
        <w:rPr>
          <w:rFonts w:hint="eastAsia" w:ascii="方正仿宋_GB2312" w:hAnsi="方正仿宋_GB2312" w:eastAsia="方正仿宋_GB2312" w:cs="方正仿宋_GB2312"/>
          <w:b/>
          <w:sz w:val="72"/>
        </w:rPr>
      </w:r>
      <w:r/>
    </w:p>
    <w:p>
      <w:pPr>
        <w:pStyle w:val="753"/>
        <w:jc w:val="center"/>
        <w:rPr>
          <w:rFonts w:hint="eastAsia" w:ascii="方正仿宋_GB2312" w:hAnsi="方正仿宋_GB2312" w:eastAsia="方正仿宋_GB2312" w:cs="方正仿宋_GB2312"/>
          <w:b/>
          <w:sz w:val="72"/>
        </w:rPr>
      </w:pPr>
      <w:r>
        <w:rPr>
          <w:rFonts w:hint="eastAsia" w:ascii="方正仿宋_GB2312" w:hAnsi="方正仿宋_GB2312" w:eastAsia="方正仿宋_GB2312" w:cs="方正仿宋_GB2312"/>
          <w:b/>
          <w:sz w:val="72"/>
        </w:rPr>
      </w:r>
      <w:r/>
    </w:p>
    <w:p>
      <w:pPr>
        <w:pStyle w:val="753"/>
        <w:jc w:val="both"/>
        <w:rPr>
          <w:rFonts w:hint="eastAsia" w:ascii="方正仿宋_GB2312" w:hAnsi="方正仿宋_GB2312" w:eastAsia="方正仿宋_GB2312" w:cs="方正仿宋_GB2312"/>
          <w:b/>
          <w:sz w:val="36"/>
        </w:rPr>
      </w:pPr>
      <w:r>
        <w:rPr>
          <w:rFonts w:hint="eastAsia" w:ascii="方正仿宋_GB2312" w:hAnsi="方正仿宋_GB2312" w:eastAsia="方正仿宋_GB2312" w:cs="方正仿宋_GB2312"/>
          <w:b/>
          <w:sz w:val="36"/>
        </w:rPr>
      </w:r>
      <w:r/>
    </w:p>
    <w:p>
      <w:pPr>
        <w:pStyle w:val="753"/>
        <w:jc w:val="center"/>
        <w:rPr>
          <w:rFonts w:hint="eastAsia" w:ascii="方正仿宋_GB2312" w:hAnsi="方正仿宋_GB2312" w:eastAsia="方正仿宋_GB2312" w:cs="方正仿宋_GB2312"/>
          <w:b/>
          <w:sz w:val="36"/>
        </w:rPr>
      </w:pPr>
      <w:r>
        <w:rPr>
          <w:rFonts w:hint="eastAsia" w:ascii="方正仿宋_GB2312" w:hAnsi="方正仿宋_GB2312" w:eastAsia="方正仿宋_GB2312" w:cs="方正仿宋_GB2312"/>
          <w:b/>
          <w:sz w:val="36"/>
        </w:rPr>
      </w:r>
      <w:r/>
    </w:p>
    <w:p>
      <w:pPr>
        <w:pStyle w:val="753"/>
        <w:ind w:firstLine="1084"/>
        <w:rPr>
          <w:rFonts w:hint="eastAsia" w:ascii="方正仿宋_GB2312" w:hAnsi="方正仿宋_GB2312" w:eastAsia="方正仿宋_GB2312" w:cs="方正仿宋_GB2312"/>
          <w:b/>
          <w:sz w:val="36"/>
        </w:rPr>
      </w:pPr>
      <w:r>
        <w:rPr>
          <w:rFonts w:hint="eastAsia" w:ascii="方正仿宋_GB2312" w:hAnsi="方正仿宋_GB2312" w:eastAsia="方正仿宋_GB2312" w:cs="方正仿宋_GB2312"/>
          <w:b/>
          <w:sz w:val="36"/>
        </w:rPr>
        <w:t xml:space="preserve">项 目 名 称：</w:t>
      </w:r>
      <w:r>
        <w:rPr>
          <w:rFonts w:hint="eastAsia" w:ascii="方正仿宋_GB2312" w:hAnsi="方正仿宋_GB2312" w:eastAsia="方正仿宋_GB2312" w:cs="方正仿宋_GB2312"/>
          <w:b/>
          <w:sz w:val="36"/>
          <w:u w:val="single"/>
        </w:rPr>
        <w:t xml:space="preserve">               </w:t>
      </w:r>
      <w:r>
        <w:rPr>
          <w:rFonts w:hint="eastAsia" w:ascii="方正仿宋_GB2312" w:hAnsi="方正仿宋_GB2312" w:eastAsia="方正仿宋_GB2312" w:cs="方正仿宋_GB2312"/>
          <w:b/>
          <w:sz w:val="36"/>
        </w:rPr>
      </w:r>
      <w:r/>
    </w:p>
    <w:p>
      <w:pPr>
        <w:pStyle w:val="753"/>
        <w:ind w:firstLine="1084"/>
        <w:rPr>
          <w:rFonts w:hint="eastAsia" w:ascii="方正仿宋_GB2312" w:hAnsi="方正仿宋_GB2312" w:eastAsia="方正仿宋_GB2312" w:cs="方正仿宋_GB2312"/>
          <w:b/>
          <w:sz w:val="36"/>
          <w:u w:val="single"/>
        </w:rPr>
      </w:pPr>
      <w:r>
        <w:rPr>
          <w:rFonts w:hint="eastAsia" w:ascii="方正仿宋_GB2312" w:hAnsi="方正仿宋_GB2312" w:eastAsia="方正仿宋_GB2312" w:cs="方正仿宋_GB2312"/>
          <w:b/>
          <w:sz w:val="36"/>
        </w:rPr>
        <w:t xml:space="preserve">项 目 编 号：</w:t>
      </w:r>
      <w:r>
        <w:rPr>
          <w:rFonts w:hint="eastAsia" w:ascii="方正仿宋_GB2312" w:hAnsi="方正仿宋_GB2312" w:eastAsia="方正仿宋_GB2312" w:cs="方正仿宋_GB2312"/>
          <w:b/>
          <w:sz w:val="36"/>
          <w:u w:val="single"/>
        </w:rPr>
        <w:t xml:space="preserve">               </w:t>
      </w:r>
      <w:r>
        <w:rPr>
          <w:rFonts w:hint="eastAsia" w:ascii="方正仿宋_GB2312" w:hAnsi="方正仿宋_GB2312" w:eastAsia="方正仿宋_GB2312" w:cs="方正仿宋_GB2312"/>
          <w:b/>
          <w:sz w:val="36"/>
          <w:u w:val="single"/>
        </w:rPr>
      </w:r>
      <w:r/>
    </w:p>
    <w:p>
      <w:pPr>
        <w:pStyle w:val="753"/>
        <w:rPr>
          <w:rFonts w:hint="eastAsia" w:ascii="方正仿宋_GB2312" w:hAnsi="方正仿宋_GB2312" w:eastAsia="方正仿宋_GB2312" w:cs="方正仿宋_GB2312"/>
          <w:b/>
          <w:sz w:val="36"/>
          <w:u w:val="single"/>
        </w:rPr>
      </w:pPr>
      <w:r>
        <w:rPr>
          <w:rFonts w:hint="eastAsia" w:ascii="方正仿宋_GB2312" w:hAnsi="方正仿宋_GB2312" w:eastAsia="方正仿宋_GB2312" w:cs="方正仿宋_GB2312"/>
          <w:b/>
          <w:sz w:val="36"/>
        </w:rPr>
        <w:t xml:space="preserve">      投标人名称 ：</w:t>
      </w:r>
      <w:r>
        <w:rPr>
          <w:rFonts w:hint="eastAsia" w:ascii="方正仿宋_GB2312" w:hAnsi="方正仿宋_GB2312" w:eastAsia="方正仿宋_GB2312" w:cs="方正仿宋_GB2312"/>
          <w:b/>
          <w:sz w:val="36"/>
          <w:u w:val="single"/>
        </w:rPr>
        <w:t xml:space="preserve">（盖CA电子公章）</w:t>
      </w:r>
      <w:r>
        <w:rPr>
          <w:rFonts w:hint="eastAsia" w:ascii="方正仿宋_GB2312" w:hAnsi="方正仿宋_GB2312" w:eastAsia="方正仿宋_GB2312" w:cs="方正仿宋_GB2312"/>
          <w:b/>
          <w:sz w:val="36"/>
          <w:u w:val="single"/>
        </w:rPr>
      </w:r>
      <w:r/>
    </w:p>
    <w:p>
      <w:pPr>
        <w:pStyle w:val="753"/>
        <w:rPr>
          <w:rFonts w:hint="eastAsia" w:ascii="方正仿宋_GB2312" w:hAnsi="方正仿宋_GB2312" w:eastAsia="方正仿宋_GB2312" w:cs="方正仿宋_GB2312"/>
          <w:b/>
          <w:sz w:val="36"/>
          <w:u w:val="single"/>
        </w:rPr>
      </w:pPr>
      <w:r>
        <w:rPr>
          <w:rFonts w:hint="eastAsia" w:ascii="方正仿宋_GB2312" w:hAnsi="方正仿宋_GB2312" w:eastAsia="方正仿宋_GB2312" w:cs="方正仿宋_GB2312"/>
          <w:b/>
          <w:sz w:val="36"/>
        </w:rPr>
        <w:t xml:space="preserve">      日      期 ：</w:t>
      </w:r>
      <w:r>
        <w:rPr>
          <w:rFonts w:hint="eastAsia" w:ascii="方正仿宋_GB2312" w:hAnsi="方正仿宋_GB2312" w:eastAsia="方正仿宋_GB2312" w:cs="方正仿宋_GB2312"/>
          <w:b/>
          <w:sz w:val="36"/>
          <w:u w:val="single"/>
        </w:rPr>
        <w:t xml:space="preserve">               </w:t>
      </w:r>
      <w:bookmarkEnd w:id="153"/>
      <w:r>
        <w:rPr>
          <w:rFonts w:hint="eastAsia" w:ascii="方正仿宋_GB2312" w:hAnsi="方正仿宋_GB2312" w:eastAsia="方正仿宋_GB2312" w:cs="方正仿宋_GB2312"/>
          <w:b/>
          <w:sz w:val="36"/>
          <w:u w:val="single"/>
        </w:rPr>
      </w:r>
      <w:r/>
    </w:p>
    <w:p>
      <w:pPr>
        <w:pStyle w:val="101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101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101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1010"/>
        <w:rPr>
          <w:rFonts w:hint="eastAsia" w:ascii="方正仿宋_GB2312" w:hAnsi="方正仿宋_GB2312" w:eastAsia="方正仿宋_GB2312" w:cs="方正仿宋_GB2312"/>
        </w:rPr>
      </w:pPr>
      <w:r/>
      <w:bookmarkEnd w:id="152"/>
      <w:r>
        <w:rPr>
          <w:rFonts w:hint="eastAsia" w:ascii="方正仿宋_GB2312" w:hAnsi="方正仿宋_GB2312" w:eastAsia="方正仿宋_GB2312" w:cs="方正仿宋_GB2312"/>
        </w:rPr>
      </w:r>
      <w:r/>
    </w:p>
    <w:p>
      <w:pPr>
        <w:pStyle w:val="1010"/>
        <w:jc w:val="center"/>
        <w:spacing w:line="36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r>
      <w:r/>
    </w:p>
    <w:p>
      <w:pPr>
        <w:pStyle w:val="1010"/>
        <w:jc w:val="center"/>
        <w:spacing w:line="36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 xml:space="preserve">投标文件目录</w:t>
      </w:r>
      <w:r>
        <w:rPr>
          <w:rFonts w:hint="eastAsia" w:ascii="方正仿宋_GB2312" w:hAnsi="方正仿宋_GB2312" w:eastAsia="方正仿宋_GB2312" w:cs="方正仿宋_GB2312"/>
          <w:b/>
          <w:bCs/>
          <w:sz w:val="32"/>
          <w:szCs w:val="32"/>
        </w:rPr>
      </w:r>
      <w:r/>
    </w:p>
    <w:p>
      <w:pPr>
        <w:pStyle w:val="101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一、投标声明及承诺函</w:t>
      </w:r>
      <w:r>
        <w:rPr>
          <w:rFonts w:hint="eastAsia" w:ascii="方正仿宋_GB2312" w:hAnsi="方正仿宋_GB2312" w:eastAsia="方正仿宋_GB2312" w:cs="方正仿宋_GB2312"/>
          <w:sz w:val="28"/>
          <w:szCs w:val="28"/>
        </w:rPr>
      </w:r>
      <w:r/>
    </w:p>
    <w:p>
      <w:pPr>
        <w:pStyle w:val="75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二、法人授权书</w:t>
      </w:r>
      <w:r>
        <w:rPr>
          <w:rFonts w:hint="eastAsia" w:ascii="方正仿宋_GB2312" w:hAnsi="方正仿宋_GB2312" w:eastAsia="方正仿宋_GB2312" w:cs="方正仿宋_GB2312"/>
          <w:sz w:val="28"/>
          <w:szCs w:val="28"/>
        </w:rPr>
      </w:r>
      <w:r/>
    </w:p>
    <w:p>
      <w:pPr>
        <w:pStyle w:val="75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三、开标一览表</w:t>
      </w:r>
      <w:r>
        <w:rPr>
          <w:rFonts w:hint="eastAsia" w:ascii="方正仿宋_GB2312" w:hAnsi="方正仿宋_GB2312" w:eastAsia="方正仿宋_GB2312" w:cs="方正仿宋_GB2312"/>
          <w:sz w:val="28"/>
          <w:szCs w:val="28"/>
        </w:rPr>
      </w:r>
      <w:r/>
    </w:p>
    <w:p>
      <w:pPr>
        <w:pStyle w:val="75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四、分项报价表</w:t>
      </w:r>
      <w:r>
        <w:rPr>
          <w:rFonts w:hint="eastAsia" w:ascii="方正仿宋_GB2312" w:hAnsi="方正仿宋_GB2312" w:eastAsia="方正仿宋_GB2312" w:cs="方正仿宋_GB2312"/>
          <w:sz w:val="28"/>
          <w:szCs w:val="28"/>
        </w:rPr>
      </w:r>
      <w:r/>
    </w:p>
    <w:p>
      <w:pPr>
        <w:pStyle w:val="75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五、中小企业或残疾人福利性单位声明函</w:t>
      </w:r>
      <w:r>
        <w:rPr>
          <w:rFonts w:hint="eastAsia" w:ascii="方正仿宋_GB2312" w:hAnsi="方正仿宋_GB2312" w:eastAsia="方正仿宋_GB2312" w:cs="方正仿宋_GB2312"/>
          <w:sz w:val="28"/>
          <w:szCs w:val="28"/>
        </w:rPr>
      </w:r>
      <w:r/>
    </w:p>
    <w:p>
      <w:pPr>
        <w:pStyle w:val="75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六、技术响应偏离表（技术参数响应）</w:t>
      </w:r>
      <w:r>
        <w:rPr>
          <w:rFonts w:hint="eastAsia" w:ascii="方正仿宋_GB2312" w:hAnsi="方正仿宋_GB2312" w:eastAsia="方正仿宋_GB2312" w:cs="方正仿宋_GB2312"/>
          <w:sz w:val="28"/>
          <w:szCs w:val="28"/>
        </w:rPr>
      </w:r>
      <w:r/>
    </w:p>
    <w:p>
      <w:pPr>
        <w:pStyle w:val="75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七</w:t>
      </w:r>
      <w:r>
        <w:rPr>
          <w:rFonts w:hint="eastAsia" w:ascii="方正仿宋_GB2312" w:hAnsi="方正仿宋_GB2312" w:eastAsia="方正仿宋_GB2312" w:cs="方正仿宋_GB2312"/>
          <w:sz w:val="28"/>
          <w:szCs w:val="28"/>
        </w:rPr>
        <w:t xml:space="preserve">、企业业绩</w:t>
      </w:r>
      <w:r>
        <w:rPr>
          <w:rFonts w:hint="eastAsia" w:ascii="方正仿宋_GB2312" w:hAnsi="方正仿宋_GB2312" w:eastAsia="方正仿宋_GB2312" w:cs="方正仿宋_GB2312"/>
          <w:sz w:val="28"/>
          <w:szCs w:val="28"/>
        </w:rPr>
      </w:r>
      <w:r/>
    </w:p>
    <w:p>
      <w:pPr>
        <w:pStyle w:val="75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八</w:t>
      </w:r>
      <w:r>
        <w:rPr>
          <w:rFonts w:hint="eastAsia" w:ascii="方正仿宋_GB2312" w:hAnsi="方正仿宋_GB2312" w:eastAsia="方正仿宋_GB2312" w:cs="方正仿宋_GB2312"/>
          <w:sz w:val="28"/>
          <w:szCs w:val="28"/>
        </w:rPr>
        <w:t xml:space="preserve">、投标所需其他材料</w:t>
      </w:r>
      <w:r>
        <w:rPr>
          <w:rFonts w:hint="eastAsia" w:ascii="方正仿宋_GB2312" w:hAnsi="方正仿宋_GB2312" w:eastAsia="方正仿宋_GB2312" w:cs="方正仿宋_GB2312"/>
          <w:sz w:val="28"/>
          <w:szCs w:val="28"/>
        </w:rPr>
      </w:r>
      <w:r/>
    </w:p>
    <w:p>
      <w:pPr>
        <w:pStyle w:val="753"/>
        <w:rPr>
          <w:rFonts w:hint="eastAsia" w:ascii="方正仿宋_GB2312" w:hAnsi="方正仿宋_GB2312" w:eastAsia="方正仿宋_GB2312" w:cs="方正仿宋_GB2312"/>
        </w:rPr>
      </w:pPr>
      <w:r/>
      <w:bookmarkStart w:id="154" w:name="_Toc20577"/>
      <w:r/>
      <w:bookmarkStart w:id="155" w:name="_Toc26005"/>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922"/>
        <w:rPr>
          <w:rFonts w:hint="eastAsia" w:ascii="方正仿宋_GB2312" w:hAnsi="方正仿宋_GB2312" w:eastAsia="方正仿宋_GB2312" w:cs="方正仿宋_GB2312"/>
          <w:b/>
          <w:bCs/>
        </w:rPr>
        <w:outlineLvl w:val="1"/>
      </w:pPr>
      <w:r/>
      <w:bookmarkStart w:id="156" w:name="_Toc8978"/>
      <w:r>
        <w:rPr>
          <w:rFonts w:hint="eastAsia" w:ascii="方正仿宋_GB2312" w:hAnsi="方正仿宋_GB2312" w:eastAsia="方正仿宋_GB2312" w:cs="方正仿宋_GB2312"/>
          <w:b/>
          <w:bCs/>
        </w:rPr>
        <w:t xml:space="preserve">一、投标声明及承诺函</w:t>
      </w:r>
      <w:bookmarkEnd w:id="154"/>
      <w:r/>
      <w:bookmarkEnd w:id="155"/>
      <w:r/>
      <w:bookmarkEnd w:id="156"/>
      <w:r>
        <w:rPr>
          <w:rFonts w:hint="eastAsia" w:ascii="方正仿宋_GB2312" w:hAnsi="方正仿宋_GB2312" w:eastAsia="方正仿宋_GB2312" w:cs="方正仿宋_GB2312"/>
          <w:b/>
          <w:bCs/>
        </w:rPr>
      </w:r>
      <w:r/>
    </w:p>
    <w:p>
      <w:pPr>
        <w:pStyle w:val="893"/>
        <w:jc w:val="center"/>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r>
      <w:r/>
    </w:p>
    <w:p>
      <w:pPr>
        <w:pStyle w:val="893"/>
        <w:jc w:val="center"/>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投标声明及承诺函</w:t>
      </w:r>
      <w:r>
        <w:rPr>
          <w:rFonts w:hint="eastAsia" w:ascii="方正仿宋_GB2312" w:hAnsi="方正仿宋_GB2312" w:eastAsia="方正仿宋_GB2312" w:cs="方正仿宋_GB2312"/>
          <w:bCs/>
          <w:sz w:val="32"/>
          <w:szCs w:val="32"/>
        </w:rPr>
      </w:r>
      <w:r/>
    </w:p>
    <w:p>
      <w:pPr>
        <w:pStyle w:val="893"/>
        <w:jc w:val="left"/>
        <w:spacing w:line="5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single"/>
          <w:lang w:eastAsia="zh-CN"/>
        </w:rPr>
        <w:t xml:space="preserve">泗阳县公安局</w:t>
      </w:r>
      <w:r>
        <w:rPr>
          <w:rFonts w:hint="eastAsia" w:ascii="方正仿宋_GB2312" w:hAnsi="方正仿宋_GB2312" w:eastAsia="方正仿宋_GB2312" w:cs="方正仿宋_GB2312"/>
          <w:sz w:val="24"/>
          <w:szCs w:val="24"/>
          <w:u w:val="single"/>
        </w:rPr>
        <w:t xml:space="preserve">：</w:t>
      </w:r>
      <w:r>
        <w:rPr>
          <w:rFonts w:hint="eastAsia" w:ascii="方正仿宋_GB2312" w:hAnsi="方正仿宋_GB2312" w:eastAsia="方正仿宋_GB2312" w:cs="方正仿宋_GB2312"/>
          <w:sz w:val="24"/>
          <w:szCs w:val="24"/>
          <w:u w:val="single"/>
        </w:rPr>
      </w:r>
      <w:r/>
    </w:p>
    <w:p>
      <w:pPr>
        <w:pStyle w:val="893"/>
        <w:ind w:firstLine="480"/>
        <w:jc w:val="left"/>
        <w:spacing w:line="5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根据已收到的项目编号为</w:t>
      </w:r>
      <w:r>
        <w:rPr>
          <w:rFonts w:hint="eastAsia" w:ascii="方正仿宋_GB2312" w:hAnsi="方正仿宋_GB2312" w:eastAsia="方正仿宋_GB2312" w:cs="方正仿宋_GB2312"/>
          <w:color w:val="000000"/>
          <w:sz w:val="24"/>
          <w:szCs w:val="24"/>
          <w:u w:val="single"/>
          <w:lang w:val="en-US" w:eastAsia="zh-CN"/>
        </w:rPr>
        <w:t xml:space="preserve">                        </w:t>
      </w:r>
      <w:r>
        <w:rPr>
          <w:rFonts w:hint="eastAsia" w:ascii="方正仿宋_GB2312" w:hAnsi="方正仿宋_GB2312" w:eastAsia="方正仿宋_GB2312" w:cs="方正仿宋_GB2312"/>
          <w:color w:val="000000"/>
          <w:sz w:val="24"/>
          <w:szCs w:val="24"/>
        </w:rPr>
        <w:t xml:space="preserve">的</w:t>
      </w:r>
      <w:r>
        <w:rPr>
          <w:rFonts w:hint="eastAsia" w:ascii="方正仿宋_GB2312" w:hAnsi="方正仿宋_GB2312" w:eastAsia="方正仿宋_GB2312" w:cs="方正仿宋_GB2312"/>
          <w:color w:val="000000"/>
          <w:sz w:val="24"/>
          <w:szCs w:val="24"/>
          <w:u w:val="single"/>
          <w:lang w:eastAsia="zh-CN"/>
        </w:rPr>
        <w:t xml:space="preserve">泗阳县公安局执法执勤车辆采购项目</w:t>
      </w:r>
      <w:r>
        <w:rPr>
          <w:rFonts w:hint="eastAsia" w:ascii="方正仿宋_GB2312" w:hAnsi="方正仿宋_GB2312" w:eastAsia="方正仿宋_GB2312" w:cs="方正仿宋_GB2312"/>
          <w:color w:val="000000"/>
          <w:sz w:val="24"/>
          <w:szCs w:val="24"/>
        </w:rPr>
        <w:t xml:space="preserve">的招标文件，我方在参加本项目招投标活动中，特作出如下承诺：</w:t>
      </w:r>
      <w:r>
        <w:rPr>
          <w:rFonts w:hint="eastAsia" w:ascii="方正仿宋_GB2312" w:hAnsi="方正仿宋_GB2312" w:eastAsia="方正仿宋_GB2312" w:cs="方正仿宋_GB2312"/>
          <w:color w:val="000000"/>
          <w:sz w:val="24"/>
          <w:szCs w:val="24"/>
        </w:rPr>
      </w:r>
      <w:r/>
    </w:p>
    <w:p>
      <w:pPr>
        <w:pStyle w:val="893"/>
        <w:ind w:firstLine="480"/>
        <w:jc w:val="left"/>
        <w:spacing w:line="5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4"/>
        </w:rPr>
        <w:t xml:space="preserve">一、我方</w:t>
      </w:r>
      <w:r>
        <w:rPr>
          <w:rFonts w:hint="eastAsia" w:ascii="方正仿宋_GB2312" w:hAnsi="方正仿宋_GB2312" w:eastAsia="方正仿宋_GB2312" w:cs="方正仿宋_GB2312"/>
          <w:sz w:val="24"/>
        </w:rPr>
        <w:t xml:space="preserve">具备《中华人民共和国政府采购法》第二十二条第一款规定的6项条件；</w:t>
      </w:r>
      <w:r>
        <w:rPr>
          <w:rFonts w:hint="eastAsia" w:ascii="方正仿宋_GB2312" w:hAnsi="方正仿宋_GB2312" w:eastAsia="方正仿宋_GB2312" w:cs="方正仿宋_GB2312"/>
          <w:sz w:val="24"/>
        </w:rPr>
      </w:r>
      <w:r/>
    </w:p>
    <w:p>
      <w:pPr>
        <w:pStyle w:val="893"/>
        <w:ind w:firstLine="480"/>
        <w:jc w:val="left"/>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方正仿宋_GB2312" w:hAnsi="方正仿宋_GB2312" w:eastAsia="方正仿宋_GB2312" w:cs="方正仿宋_GB2312"/>
          <w:sz w:val="24"/>
          <w:szCs w:val="24"/>
        </w:rPr>
      </w:r>
      <w:r/>
    </w:p>
    <w:p>
      <w:pPr>
        <w:pStyle w:val="893"/>
        <w:ind w:firstLine="480"/>
        <w:jc w:val="left"/>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三、我方按招标文件要求提交投标文件，响应招标文件规定的投标有效期；</w:t>
      </w:r>
      <w:r>
        <w:rPr>
          <w:rFonts w:hint="eastAsia" w:ascii="方正仿宋_GB2312" w:hAnsi="方正仿宋_GB2312" w:eastAsia="方正仿宋_GB2312" w:cs="方正仿宋_GB2312"/>
          <w:sz w:val="24"/>
          <w:szCs w:val="24"/>
        </w:rPr>
      </w:r>
      <w:r/>
    </w:p>
    <w:p>
      <w:pPr>
        <w:pStyle w:val="893"/>
        <w:ind w:firstLine="480"/>
        <w:jc w:val="left"/>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四、如果我方的投标文件被接受，我方将按《中华人民共和国民法典（第三编合同）》及其他有关法律、法规的规定，按期、按质、按量交付采购单位，全面做到履约守信；</w:t>
      </w:r>
      <w:r>
        <w:rPr>
          <w:rFonts w:hint="eastAsia" w:ascii="方正仿宋_GB2312" w:hAnsi="方正仿宋_GB2312" w:eastAsia="方正仿宋_GB2312" w:cs="方正仿宋_GB2312"/>
          <w:sz w:val="24"/>
          <w:szCs w:val="24"/>
        </w:rPr>
      </w:r>
      <w:r/>
    </w:p>
    <w:p>
      <w:pPr>
        <w:pStyle w:val="893"/>
        <w:ind w:firstLine="480"/>
        <w:jc w:val="left"/>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五、我方若违背本声明及承诺约定，经查实，自愿接受采购人及相关主管部门相应的规定处理，并依法承担相应的法律责任。</w:t>
      </w:r>
      <w:r>
        <w:rPr>
          <w:rFonts w:hint="eastAsia" w:ascii="方正仿宋_GB2312" w:hAnsi="方正仿宋_GB2312" w:eastAsia="方正仿宋_GB2312" w:cs="方正仿宋_GB2312"/>
          <w:sz w:val="24"/>
          <w:szCs w:val="24"/>
        </w:rPr>
      </w:r>
      <w:r/>
    </w:p>
    <w:p>
      <w:pPr>
        <w:pStyle w:val="893"/>
        <w:ind w:firstLine="480"/>
        <w:jc w:val="left"/>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六、我方同意采购人、采购代理机构将本声明及承诺函上网公开。</w:t>
      </w:r>
      <w:r>
        <w:rPr>
          <w:rFonts w:hint="eastAsia" w:ascii="方正仿宋_GB2312" w:hAnsi="方正仿宋_GB2312" w:eastAsia="方正仿宋_GB2312" w:cs="方正仿宋_GB2312"/>
          <w:sz w:val="24"/>
          <w:szCs w:val="24"/>
        </w:rPr>
      </w:r>
      <w:r/>
    </w:p>
    <w:p>
      <w:pPr>
        <w:pStyle w:val="893"/>
        <w:ind w:firstLine="480"/>
        <w:jc w:val="left"/>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893"/>
        <w:jc w:val="left"/>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893"/>
        <w:ind w:firstLine="480"/>
        <w:jc w:val="left"/>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投标人名称：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（盖CA电子公章）</w:t>
      </w:r>
      <w:r>
        <w:rPr>
          <w:rFonts w:hint="eastAsia" w:ascii="方正仿宋_GB2312" w:hAnsi="方正仿宋_GB2312" w:eastAsia="方正仿宋_GB2312" w:cs="方正仿宋_GB2312"/>
          <w:sz w:val="24"/>
          <w:szCs w:val="24"/>
        </w:rPr>
      </w:r>
      <w:r/>
    </w:p>
    <w:p>
      <w:pPr>
        <w:pStyle w:val="893"/>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893"/>
        <w:ind w:firstLine="480"/>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szCs w:val="24"/>
        </w:rPr>
        <w:t xml:space="preserve">日期：    年    月   日</w:t>
      </w: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b/>
          <w:bCs/>
        </w:rPr>
        <w:outlineLvl w:val="1"/>
      </w:pPr>
      <w:r/>
      <w:bookmarkStart w:id="157" w:name="_Toc3680"/>
      <w:r/>
      <w:bookmarkStart w:id="158" w:name="_Toc29506"/>
      <w:r/>
      <w:bookmarkStart w:id="159" w:name="_Toc27409"/>
      <w:r>
        <w:rPr>
          <w:rFonts w:hint="eastAsia" w:ascii="方正仿宋_GB2312" w:hAnsi="方正仿宋_GB2312" w:eastAsia="方正仿宋_GB2312" w:cs="方正仿宋_GB2312"/>
          <w:b/>
          <w:bCs/>
          <w:sz w:val="32"/>
          <w:szCs w:val="24"/>
          <w:lang w:eastAsia="zh-CN"/>
        </w:rPr>
        <w:t xml:space="preserve">二</w:t>
      </w:r>
      <w:r>
        <w:rPr>
          <w:rFonts w:hint="eastAsia" w:ascii="方正仿宋_GB2312" w:hAnsi="方正仿宋_GB2312" w:eastAsia="方正仿宋_GB2312" w:cs="方正仿宋_GB2312"/>
          <w:b/>
          <w:bCs/>
          <w:sz w:val="32"/>
          <w:szCs w:val="24"/>
        </w:rPr>
        <w:t xml:space="preserve">、</w:t>
      </w:r>
      <w:bookmarkEnd w:id="157"/>
      <w:r/>
      <w:bookmarkEnd w:id="158"/>
      <w:r>
        <w:rPr>
          <w:rFonts w:hint="eastAsia" w:ascii="方正仿宋_GB2312" w:hAnsi="方正仿宋_GB2312" w:eastAsia="方正仿宋_GB2312" w:cs="方正仿宋_GB2312"/>
          <w:b/>
          <w:bCs/>
          <w:sz w:val="32"/>
          <w:szCs w:val="24"/>
        </w:rPr>
        <w:t xml:space="preserve">法人授权书</w:t>
      </w:r>
      <w:bookmarkEnd w:id="159"/>
      <w:r>
        <w:rPr>
          <w:rFonts w:hint="eastAsia" w:ascii="方正仿宋_GB2312" w:hAnsi="方正仿宋_GB2312" w:eastAsia="方正仿宋_GB2312" w:cs="方正仿宋_GB2312"/>
          <w:b/>
          <w:bCs/>
        </w:rPr>
      </w:r>
      <w:r/>
    </w:p>
    <w:p>
      <w:pPr>
        <w:pStyle w:val="893"/>
        <w:jc w:val="center"/>
        <w:rPr>
          <w:rFonts w:hint="eastAsia" w:ascii="方正仿宋_GB2312" w:hAnsi="方正仿宋_GB2312" w:eastAsia="方正仿宋_GB2312" w:cs="方正仿宋_GB2312"/>
          <w:bCs/>
          <w:sz w:val="32"/>
          <w:szCs w:val="32"/>
        </w:rPr>
      </w:pPr>
      <w:r/>
      <w:bookmarkStart w:id="160" w:name="OLE_LINK6"/>
      <w:r>
        <w:rPr>
          <w:rFonts w:hint="eastAsia" w:ascii="方正仿宋_GB2312" w:hAnsi="方正仿宋_GB2312" w:eastAsia="方正仿宋_GB2312" w:cs="方正仿宋_GB2312"/>
          <w:bCs/>
          <w:sz w:val="32"/>
          <w:szCs w:val="32"/>
        </w:rPr>
        <w:t xml:space="preserve">法人授权书</w:t>
      </w:r>
      <w:r>
        <w:rPr>
          <w:rFonts w:hint="eastAsia" w:ascii="方正仿宋_GB2312" w:hAnsi="方正仿宋_GB2312" w:eastAsia="方正仿宋_GB2312" w:cs="方正仿宋_GB2312"/>
          <w:bCs/>
          <w:sz w:val="32"/>
          <w:szCs w:val="32"/>
        </w:rPr>
      </w:r>
      <w:r/>
    </w:p>
    <w:p>
      <w:pPr>
        <w:pStyle w:val="898"/>
        <w:ind w:firstLine="482"/>
        <w:spacing w:line="480" w:lineRule="exact"/>
        <w:tabs>
          <w:tab w:val="left" w:pos="360" w:leader="none"/>
        </w:tabs>
        <w:rPr>
          <w:rFonts w:hint="eastAsia" w:ascii="方正仿宋_GB2312" w:hAnsi="方正仿宋_GB2312" w:eastAsia="方正仿宋_GB2312" w:cs="方正仿宋_GB2312"/>
          <w:sz w:val="24"/>
          <w:szCs w:val="24"/>
        </w:rPr>
      </w:pPr>
      <w:r/>
      <w:bookmarkEnd w:id="160"/>
      <w:r>
        <w:rPr>
          <w:rFonts w:hint="eastAsia" w:ascii="方正仿宋_GB2312" w:hAnsi="方正仿宋_GB2312" w:eastAsia="方正仿宋_GB2312" w:cs="方正仿宋_GB2312"/>
          <w:sz w:val="24"/>
          <w:szCs w:val="24"/>
        </w:rPr>
        <w:t xml:space="preserve">本授权书声明：____________（投标人名称）授权________________（被授权人的姓名）为我方就</w:t>
      </w:r>
      <w:r>
        <w:rPr>
          <w:rFonts w:hint="eastAsia" w:ascii="方正仿宋_GB2312" w:hAnsi="方正仿宋_GB2312" w:eastAsia="方正仿宋_GB2312" w:cs="方正仿宋_GB2312"/>
          <w:sz w:val="24"/>
          <w:szCs w:val="24"/>
          <w:u w:val="single"/>
        </w:rPr>
        <w:t xml:space="preserve">（项目编号）</w:t>
      </w:r>
      <w:r>
        <w:rPr>
          <w:rFonts w:hint="eastAsia" w:ascii="方正仿宋_GB2312" w:hAnsi="方正仿宋_GB2312" w:eastAsia="方正仿宋_GB2312" w:cs="方正仿宋_GB2312"/>
          <w:sz w:val="24"/>
          <w:szCs w:val="24"/>
        </w:rPr>
        <w:t xml:space="preserve">号</w:t>
      </w:r>
      <w:r>
        <w:rPr>
          <w:rFonts w:hint="eastAsia" w:ascii="方正仿宋_GB2312" w:hAnsi="方正仿宋_GB2312" w:eastAsia="方正仿宋_GB2312" w:cs="方正仿宋_GB2312"/>
          <w:sz w:val="24"/>
          <w:szCs w:val="24"/>
          <w:u w:val="single"/>
        </w:rPr>
        <w:t xml:space="preserve">          （项目名称）           项目</w:t>
      </w:r>
      <w:r>
        <w:rPr>
          <w:rFonts w:hint="eastAsia" w:ascii="方正仿宋_GB2312" w:hAnsi="方正仿宋_GB2312" w:eastAsia="方正仿宋_GB2312" w:cs="方正仿宋_GB2312"/>
          <w:sz w:val="24"/>
          <w:szCs w:val="24"/>
        </w:rPr>
        <w:t xml:space="preserve">采购活动的合法代理人，以本单位名义全权处理一切与该项目采购有关的事务。</w:t>
      </w:r>
      <w:r>
        <w:rPr>
          <w:rFonts w:hint="eastAsia" w:ascii="方正仿宋_GB2312" w:hAnsi="方正仿宋_GB2312" w:eastAsia="方正仿宋_GB2312" w:cs="方正仿宋_GB2312"/>
          <w:sz w:val="24"/>
          <w:szCs w:val="24"/>
        </w:rPr>
      </w:r>
      <w:r/>
    </w:p>
    <w:p>
      <w:pPr>
        <w:pStyle w:val="898"/>
        <w:ind w:firstLine="482"/>
        <w:spacing w:line="480" w:lineRule="exact"/>
        <w:tabs>
          <w:tab w:val="left" w:pos="36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本授权书于______年____月____日起生效，特此声明。</w:t>
      </w:r>
      <w:r>
        <w:rPr>
          <w:rFonts w:hint="eastAsia" w:ascii="方正仿宋_GB2312" w:hAnsi="方正仿宋_GB2312" w:eastAsia="方正仿宋_GB2312" w:cs="方正仿宋_GB2312"/>
          <w:sz w:val="24"/>
          <w:szCs w:val="24"/>
        </w:rPr>
      </w:r>
      <w:r/>
    </w:p>
    <w:p>
      <w:pPr>
        <w:pStyle w:val="898"/>
        <w:ind w:firstLine="482"/>
        <w:spacing w:line="480" w:lineRule="exact"/>
        <w:tabs>
          <w:tab w:val="left" w:pos="360" w:leader="none"/>
        </w:tabs>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被授权人身份证号码：</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rPr>
      </w:r>
      <w:r/>
    </w:p>
    <w:p>
      <w:pPr>
        <w:pStyle w:val="898"/>
        <w:ind w:firstLine="482"/>
        <w:spacing w:line="480" w:lineRule="exact"/>
        <w:tabs>
          <w:tab w:val="left" w:pos="36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被授权人联系电话：（手机）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r>
      <w:r/>
    </w:p>
    <w:p>
      <w:pPr>
        <w:pStyle w:val="898"/>
        <w:ind w:firstLine="482"/>
        <w:spacing w:line="480" w:lineRule="exact"/>
        <w:tabs>
          <w:tab w:val="left" w:pos="36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授权单位名称：</w:t>
      </w:r>
      <w:r>
        <w:rPr>
          <w:rFonts w:hint="eastAsia" w:ascii="方正仿宋_GB2312" w:hAnsi="方正仿宋_GB2312" w:eastAsia="方正仿宋_GB2312" w:cs="方正仿宋_GB2312"/>
          <w:sz w:val="24"/>
          <w:szCs w:val="24"/>
          <w:u w:val="single"/>
        </w:rPr>
        <w:t xml:space="preserve">（盖CA电子公章）</w:t>
      </w:r>
      <w:r>
        <w:rPr>
          <w:rFonts w:hint="eastAsia" w:ascii="方正仿宋_GB2312" w:hAnsi="方正仿宋_GB2312" w:eastAsia="方正仿宋_GB2312" w:cs="方正仿宋_GB2312"/>
          <w:sz w:val="24"/>
          <w:szCs w:val="24"/>
        </w:rPr>
      </w:r>
      <w:r/>
    </w:p>
    <w:p>
      <w:pPr>
        <w:pStyle w:val="898"/>
        <w:ind w:firstLine="482"/>
        <w:spacing w:line="480" w:lineRule="exact"/>
        <w:tabs>
          <w:tab w:val="left" w:pos="36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单位地址：</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r>
      <w:r/>
    </w:p>
    <w:p>
      <w:pPr>
        <w:pStyle w:val="898"/>
        <w:ind w:firstLine="482"/>
        <w:spacing w:line="480" w:lineRule="exact"/>
        <w:tabs>
          <w:tab w:val="left" w:pos="36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日期：</w:t>
      </w:r>
      <w:bookmarkStart w:id="161" w:name="_格式3__银行出具的资信证明"/>
      <w:r/>
      <w:bookmarkEnd w:id="161"/>
      <w:r/>
      <w:bookmarkStart w:id="162" w:name="_Hlt26955070"/>
      <w:r/>
      <w:bookmarkEnd w:id="162"/>
      <w:r/>
      <w:bookmarkStart w:id="163" w:name="_Hlt26671380"/>
      <w:r/>
      <w:bookmarkEnd w:id="163"/>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r>
      <w:r/>
    </w:p>
    <w:p>
      <w:pPr>
        <w:pStyle w:val="1031"/>
        <w:ind w:firstLine="629"/>
        <w:spacing w:line="7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1038"/>
        <w:rPr>
          <w:rFonts w:hint="eastAsia" w:ascii="方正仿宋_GB2312" w:hAnsi="方正仿宋_GB2312" w:eastAsia="方正仿宋_GB2312" w:cs="方正仿宋_GB2312"/>
        </w:rPr>
        <w:outlineLvl w:val="1"/>
      </w:pPr>
      <w:r>
        <w:rPr>
          <w:rFonts w:hint="eastAsia" w:ascii="方正仿宋_GB2312" w:hAnsi="方正仿宋_GB2312" w:eastAsia="方正仿宋_GB2312" w:cs="方正仿宋_GB2312"/>
        </w:rPr>
        <w:br w:type="page" w:clear="all"/>
      </w:r>
      <w:bookmarkStart w:id="164" w:name="_Toc27199"/>
      <w:r/>
      <w:bookmarkStart w:id="165" w:name="_Toc30543"/>
      <w:r/>
      <w:bookmarkStart w:id="166" w:name="_Toc13550"/>
      <w:r>
        <w:rPr>
          <w:rFonts w:hint="eastAsia" w:ascii="方正仿宋_GB2312" w:hAnsi="方正仿宋_GB2312" w:eastAsia="方正仿宋_GB2312" w:cs="方正仿宋_GB2312"/>
          <w:b/>
          <w:bCs/>
          <w:lang w:eastAsia="zh-CN"/>
        </w:rPr>
        <w:t xml:space="preserve">三</w:t>
      </w:r>
      <w:r>
        <w:rPr>
          <w:rFonts w:hint="eastAsia" w:ascii="方正仿宋_GB2312" w:hAnsi="方正仿宋_GB2312" w:eastAsia="方正仿宋_GB2312" w:cs="方正仿宋_GB2312"/>
          <w:b/>
          <w:bCs/>
        </w:rPr>
        <w:t xml:space="preserve">、开标一览表</w:t>
      </w:r>
      <w:bookmarkEnd w:id="164"/>
      <w:r/>
      <w:bookmarkEnd w:id="165"/>
      <w:r/>
      <w:bookmarkEnd w:id="166"/>
      <w:r>
        <w:rPr>
          <w:rFonts w:hint="eastAsia" w:ascii="方正仿宋_GB2312" w:hAnsi="方正仿宋_GB2312" w:eastAsia="方正仿宋_GB2312" w:cs="方正仿宋_GB2312"/>
        </w:rPr>
      </w:r>
      <w:r/>
    </w:p>
    <w:p>
      <w:pPr>
        <w:pStyle w:val="947"/>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47"/>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投标人全称(CA公章) ：供应商名称</w:t>
      </w:r>
      <w:r>
        <w:rPr>
          <w:rFonts w:hint="eastAsia" w:ascii="方正仿宋_GB2312" w:hAnsi="方正仿宋_GB2312" w:eastAsia="方正仿宋_GB2312" w:cs="方正仿宋_GB2312"/>
        </w:rPr>
      </w:r>
      <w:r/>
    </w:p>
    <w:p>
      <w:pPr>
        <w:pStyle w:val="753"/>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采购项目编号： </w:t>
      </w:r>
      <w:r>
        <w:rPr>
          <w:rFonts w:hint="eastAsia" w:ascii="方正仿宋_GB2312" w:hAnsi="方正仿宋_GB2312" w:eastAsia="方正仿宋_GB2312" w:cs="方正仿宋_GB2312"/>
          <w:sz w:val="24"/>
          <w:szCs w:val="24"/>
        </w:rPr>
      </w:r>
      <w:r/>
    </w:p>
    <w:p>
      <w:pPr>
        <w:pStyle w:val="753"/>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采购项目名称： </w:t>
      </w:r>
      <w:r>
        <w:rPr>
          <w:rFonts w:hint="eastAsia" w:ascii="方正仿宋_GB2312" w:hAnsi="方正仿宋_GB2312" w:eastAsia="方正仿宋_GB2312" w:cs="方正仿宋_GB2312"/>
          <w:sz w:val="24"/>
          <w:szCs w:val="24"/>
        </w:rPr>
      </w:r>
      <w:r/>
    </w:p>
    <w:p>
      <w:pPr>
        <w:pStyle w:val="753"/>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采购包名称：</w:t>
      </w:r>
      <w:r>
        <w:rPr>
          <w:rFonts w:hint="eastAsia" w:ascii="方正仿宋_GB2312" w:hAnsi="方正仿宋_GB2312" w:eastAsia="方正仿宋_GB2312" w:cs="方正仿宋_GB2312"/>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686"/>
        <w:gridCol w:w="556"/>
      </w:tblGrid>
      <w:tr>
        <w:trPr>
          <w:tblHeader/>
        </w:trPr>
        <w:tc>
          <w:tcPr>
            <w:tcMar>
              <w:top w:w="100" w:type="dxa"/>
              <w:bottom w:w="100" w:type="dxa"/>
            </w:tcMar>
            <w:tcW w:w="8686" w:type="dxa"/>
            <w:vAlign w:val="center"/>
            <w:textDirection w:val="lrTb"/>
            <w:noWrap w:val="false"/>
          </w:tcPr>
          <w:p>
            <w:pPr>
              <w:pStyle w:val="992"/>
              <w:jc w:val="center"/>
              <w:rPr>
                <w:rFonts w:hint="eastAsia" w:ascii="方正仿宋_GB2312" w:hAnsi="方正仿宋_GB2312" w:eastAsia="方正仿宋_GB2312" w:cs="方正仿宋_GB2312"/>
                <w:spacing w:val="0"/>
                <w:sz w:val="21"/>
              </w:rPr>
            </w:pPr>
            <w:r>
              <w:rPr>
                <w:rFonts w:hint="eastAsia" w:ascii="方正仿宋_GB2312" w:hAnsi="方正仿宋_GB2312" w:eastAsia="方正仿宋_GB2312" w:cs="方正仿宋_GB2312"/>
                <w:spacing w:val="4060"/>
                <w:sz w:val="21"/>
              </w:rPr>
              <w:t xml:space="preserve">标</w:t>
            </w:r>
            <w:r>
              <w:rPr>
                <w:rFonts w:hint="eastAsia" w:ascii="方正仿宋_GB2312" w:hAnsi="方正仿宋_GB2312" w:eastAsia="方正仿宋_GB2312" w:cs="方正仿宋_GB2312"/>
                <w:spacing w:val="0"/>
                <w:sz w:val="21"/>
              </w:rPr>
              <w:t xml:space="preserve">题</w:t>
            </w:r>
            <w:r>
              <w:rPr>
                <w:rFonts w:hint="eastAsia" w:ascii="方正仿宋_GB2312" w:hAnsi="方正仿宋_GB2312" w:eastAsia="方正仿宋_GB2312" w:cs="方正仿宋_GB2312"/>
                <w:spacing w:val="0"/>
                <w:sz w:val="21"/>
              </w:rPr>
            </w:r>
            <w:r/>
          </w:p>
        </w:tc>
        <w:tc>
          <w:tcPr>
            <w:tcMar>
              <w:top w:w="100" w:type="dxa"/>
              <w:bottom w:w="100" w:type="dxa"/>
            </w:tcMar>
            <w:tcW w:w="556" w:type="dxa"/>
            <w:vAlign w:val="center"/>
            <w:textDirection w:val="lrTb"/>
            <w:noWrap w:val="false"/>
          </w:tcPr>
          <w:p>
            <w:pPr>
              <w:pStyle w:val="992"/>
              <w:jc w:val="center"/>
              <w:rPr>
                <w:rFonts w:hint="eastAsia" w:ascii="方正仿宋_GB2312" w:hAnsi="方正仿宋_GB2312" w:eastAsia="方正仿宋_GB2312" w:cs="方正仿宋_GB2312"/>
                <w:b/>
                <w:spacing w:val="0"/>
                <w:sz w:val="21"/>
              </w:rPr>
            </w:pPr>
            <w:r>
              <w:rPr>
                <w:rFonts w:hint="eastAsia" w:ascii="方正仿宋_GB2312" w:hAnsi="方正仿宋_GB2312" w:eastAsia="方正仿宋_GB2312" w:cs="方正仿宋_GB2312"/>
                <w:b/>
                <w:sz w:val="21"/>
              </w:rPr>
              <w:t xml:space="preserve">内容</w:t>
            </w:r>
            <w:r>
              <w:rPr>
                <w:rFonts w:hint="eastAsia" w:ascii="方正仿宋_GB2312" w:hAnsi="方正仿宋_GB2312" w:eastAsia="方正仿宋_GB2312" w:cs="方正仿宋_GB2312"/>
                <w:b/>
                <w:spacing w:val="0"/>
                <w:sz w:val="21"/>
              </w:rPr>
            </w:r>
            <w:r/>
          </w:p>
        </w:tc>
      </w:tr>
      <w:tr>
        <w:trPr>
          <w:tblHeader/>
        </w:trPr>
        <w:tc>
          <w:tcPr>
            <w:tcMar>
              <w:top w:w="100" w:type="dxa"/>
              <w:bottom w:w="100" w:type="dxa"/>
            </w:tcMar>
            <w:tcW w:w="8686" w:type="dxa"/>
            <w:vAlign w:val="center"/>
            <w:textDirection w:val="lrTb"/>
            <w:noWrap w:val="false"/>
          </w:tcPr>
          <w:p>
            <w:pPr>
              <w:pStyle w:val="992"/>
              <w:jc w:val="both"/>
              <w:rPr>
                <w:rFonts w:hint="eastAsia" w:ascii="方正仿宋_GB2312" w:hAnsi="方正仿宋_GB2312" w:eastAsia="方正仿宋_GB2312" w:cs="方正仿宋_GB2312"/>
                <w:b/>
                <w:spacing w:val="0"/>
                <w:sz w:val="21"/>
              </w:rPr>
            </w:pPr>
            <w:r>
              <w:rPr>
                <w:rFonts w:hint="eastAsia" w:ascii="方正仿宋_GB2312" w:hAnsi="方正仿宋_GB2312" w:eastAsia="方正仿宋_GB2312" w:cs="方正仿宋_GB2312"/>
                <w:b/>
                <w:spacing w:val="935"/>
                <w:sz w:val="21"/>
              </w:rPr>
              <w:t xml:space="preserve">投标总报</w:t>
            </w:r>
            <w:r>
              <w:rPr>
                <w:rFonts w:hint="eastAsia" w:ascii="方正仿宋_GB2312" w:hAnsi="方正仿宋_GB2312" w:eastAsia="方正仿宋_GB2312" w:cs="方正仿宋_GB2312"/>
                <w:b/>
                <w:spacing w:val="0"/>
                <w:sz w:val="21"/>
              </w:rPr>
              <w:t xml:space="preserve">价</w:t>
            </w:r>
            <w:r>
              <w:rPr>
                <w:rFonts w:hint="eastAsia" w:ascii="方正仿宋_GB2312" w:hAnsi="方正仿宋_GB2312" w:eastAsia="方正仿宋_GB2312" w:cs="方正仿宋_GB2312"/>
                <w:b/>
                <w:spacing w:val="0"/>
                <w:sz w:val="21"/>
              </w:rPr>
            </w:r>
            <w:r/>
          </w:p>
        </w:tc>
        <w:tc>
          <w:tcPr>
            <w:tcMar>
              <w:top w:w="100" w:type="dxa"/>
              <w:bottom w:w="100" w:type="dxa"/>
            </w:tcMar>
            <w:tcW w:w="556" w:type="dxa"/>
            <w:vAlign w:val="center"/>
            <w:textDirection w:val="lrTb"/>
            <w:noWrap w:val="false"/>
          </w:tcPr>
          <w:p>
            <w:pPr>
              <w:pStyle w:val="992"/>
              <w:rPr>
                <w:rFonts w:hint="eastAsia" w:ascii="方正仿宋_GB2312" w:hAnsi="方正仿宋_GB2312" w:eastAsia="方正仿宋_GB2312" w:cs="方正仿宋_GB2312"/>
                <w:sz w:val="21"/>
              </w:rPr>
            </w:pPr>
            <w:r>
              <w:rPr>
                <w:rFonts w:hint="eastAsia" w:ascii="方正仿宋_GB2312" w:hAnsi="方正仿宋_GB2312" w:eastAsia="方正仿宋_GB2312" w:cs="方正仿宋_GB2312"/>
                <w:sz w:val="21"/>
              </w:rPr>
              <w:t xml:space="preserve">元</w:t>
            </w:r>
            <w:r>
              <w:rPr>
                <w:rFonts w:hint="eastAsia" w:ascii="方正仿宋_GB2312" w:hAnsi="方正仿宋_GB2312" w:eastAsia="方正仿宋_GB2312" w:cs="方正仿宋_GB2312"/>
                <w:sz w:val="21"/>
              </w:rPr>
            </w:r>
            <w:r/>
          </w:p>
        </w:tc>
      </w:tr>
    </w:tbl>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rPr>
        <w:t xml:space="preserve">                                            </w:t>
      </w:r>
      <w:bookmarkStart w:id="167" w:name="_Toc12113"/>
      <w:r>
        <w:rPr>
          <w:rFonts w:hint="eastAsia" w:ascii="方正仿宋_GB2312" w:hAnsi="方正仿宋_GB2312" w:eastAsia="方正仿宋_GB2312" w:cs="方正仿宋_GB2312"/>
          <w:sz w:val="24"/>
        </w:rPr>
        <w:t xml:space="preserve">日期：     年     月     日</w:t>
      </w:r>
      <w:bookmarkEnd w:id="167"/>
      <w:r>
        <w:rPr>
          <w:rFonts w:hint="eastAsia" w:ascii="方正仿宋_GB2312" w:hAnsi="方正仿宋_GB2312" w:eastAsia="方正仿宋_GB2312" w:cs="方正仿宋_GB2312"/>
          <w:sz w:val="24"/>
        </w:rPr>
      </w:r>
      <w:r/>
    </w:p>
    <w:p>
      <w:pPr>
        <w:pStyle w:val="943"/>
        <w:rPr>
          <w:rFonts w:hint="eastAsia" w:ascii="方正仿宋_GB2312" w:hAnsi="方正仿宋_GB2312" w:eastAsia="方正仿宋_GB2312" w:cs="方正仿宋_GB2312"/>
        </w:rPr>
        <w:outlineLvl w:val="1"/>
      </w:pPr>
      <w:r>
        <w:rPr>
          <w:rFonts w:hint="eastAsia" w:ascii="方正仿宋_GB2312" w:hAnsi="方正仿宋_GB2312" w:eastAsia="方正仿宋_GB2312" w:cs="方正仿宋_GB2312"/>
        </w:rPr>
        <w:br w:type="page" w:clear="all"/>
      </w:r>
      <w:bookmarkStart w:id="168" w:name="_Toc956"/>
      <w:r/>
      <w:bookmarkStart w:id="169" w:name="_Toc26543"/>
      <w:r/>
      <w:bookmarkStart w:id="170" w:name="_Toc12614"/>
      <w:r>
        <w:rPr>
          <w:rFonts w:hint="eastAsia" w:ascii="方正仿宋_GB2312" w:hAnsi="方正仿宋_GB2312" w:eastAsia="方正仿宋_GB2312" w:cs="方正仿宋_GB2312"/>
          <w:b/>
          <w:bCs/>
          <w:lang w:eastAsia="zh-CN"/>
        </w:rPr>
        <w:t xml:space="preserve">四</w:t>
      </w:r>
      <w:r>
        <w:rPr>
          <w:rFonts w:hint="eastAsia" w:ascii="方正仿宋_GB2312" w:hAnsi="方正仿宋_GB2312" w:eastAsia="方正仿宋_GB2312" w:cs="方正仿宋_GB2312"/>
          <w:b/>
          <w:bCs/>
        </w:rPr>
        <w:t xml:space="preserve">、</w:t>
      </w:r>
      <w:bookmarkEnd w:id="168"/>
      <w:r/>
      <w:bookmarkEnd w:id="169"/>
      <w:r>
        <w:rPr>
          <w:rFonts w:hint="eastAsia" w:ascii="方正仿宋_GB2312" w:hAnsi="方正仿宋_GB2312" w:eastAsia="方正仿宋_GB2312" w:cs="方正仿宋_GB2312"/>
          <w:b/>
          <w:bCs/>
        </w:rPr>
        <w:t xml:space="preserve">分项报价表</w:t>
      </w:r>
      <w:bookmarkEnd w:id="170"/>
      <w:r>
        <w:rPr>
          <w:rFonts w:hint="eastAsia" w:ascii="方正仿宋_GB2312" w:hAnsi="方正仿宋_GB2312" w:eastAsia="方正仿宋_GB2312" w:cs="方正仿宋_GB2312"/>
        </w:rPr>
      </w:r>
      <w:r/>
    </w:p>
    <w:p>
      <w:pPr>
        <w:pStyle w:val="893"/>
        <w:jc w:val="center"/>
        <w:rPr>
          <w:rFonts w:hint="eastAsia" w:ascii="方正仿宋_GB2312" w:hAnsi="方正仿宋_GB2312" w:eastAsia="方正仿宋_GB2312" w:cs="方正仿宋_GB2312"/>
          <w:bCs/>
          <w:sz w:val="32"/>
          <w:szCs w:val="32"/>
          <w:highlight w:val="none"/>
        </w:rPr>
      </w:pPr>
      <w:r>
        <w:rPr>
          <w:rFonts w:hint="eastAsia" w:ascii="方正仿宋_GB2312" w:hAnsi="方正仿宋_GB2312" w:eastAsia="方正仿宋_GB2312" w:cs="方正仿宋_GB2312"/>
          <w:bCs/>
          <w:sz w:val="32"/>
          <w:szCs w:val="32"/>
          <w:highlight w:val="none"/>
        </w:rPr>
        <w:t xml:space="preserve">分项报价表</w:t>
      </w:r>
      <w:r>
        <w:rPr>
          <w:rFonts w:hint="eastAsia" w:ascii="方正仿宋_GB2312" w:hAnsi="方正仿宋_GB2312" w:eastAsia="方正仿宋_GB2312" w:cs="方正仿宋_GB2312"/>
          <w:bCs/>
          <w:sz w:val="32"/>
          <w:szCs w:val="32"/>
          <w:highlight w:val="none"/>
        </w:rPr>
      </w:r>
      <w:r/>
    </w:p>
    <w:p>
      <w:pPr>
        <w:pStyle w:val="893"/>
        <w:jc w:val="center"/>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Cs/>
          <w:sz w:val="32"/>
          <w:szCs w:val="32"/>
          <w:highlight w:val="none"/>
        </w:rPr>
        <w:t xml:space="preserve">（货物类）</w:t>
      </w:r>
      <w:r>
        <w:rPr>
          <w:rFonts w:hint="eastAsia" w:ascii="方正仿宋_GB2312" w:hAnsi="方正仿宋_GB2312" w:eastAsia="方正仿宋_GB2312" w:cs="方正仿宋_GB2312"/>
          <w:b/>
          <w:bCs/>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序号</w:t>
            </w:r>
            <w:r>
              <w:rPr>
                <w:rFonts w:hint="eastAsia" w:ascii="方正仿宋_GB2312" w:hAnsi="方正仿宋_GB2312" w:eastAsia="方正仿宋_GB2312" w:cs="方正仿宋_GB2312"/>
                <w:sz w:val="24"/>
                <w:szCs w:val="24"/>
              </w:rPr>
            </w:r>
            <w:r/>
          </w:p>
        </w:tc>
        <w:tc>
          <w:tcPr>
            <w:tcW w:w="105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产品</w:t>
            </w:r>
            <w:r>
              <w:rPr>
                <w:rFonts w:hint="eastAsia" w:ascii="方正仿宋_GB2312" w:hAnsi="方正仿宋_GB2312" w:eastAsia="方正仿宋_GB2312" w:cs="方正仿宋_GB2312"/>
                <w:sz w:val="24"/>
                <w:szCs w:val="24"/>
              </w:rPr>
            </w:r>
            <w:r/>
          </w:p>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名称</w:t>
            </w:r>
            <w:r>
              <w:rPr>
                <w:rFonts w:hint="eastAsia" w:ascii="方正仿宋_GB2312" w:hAnsi="方正仿宋_GB2312" w:eastAsia="方正仿宋_GB2312" w:cs="方正仿宋_GB2312"/>
                <w:sz w:val="24"/>
                <w:szCs w:val="24"/>
              </w:rPr>
            </w:r>
            <w:r/>
          </w:p>
        </w:tc>
        <w:tc>
          <w:tcPr>
            <w:tcW w:w="814"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品牌</w:t>
            </w:r>
            <w:r>
              <w:rPr>
                <w:rFonts w:hint="eastAsia" w:ascii="方正仿宋_GB2312" w:hAnsi="方正仿宋_GB2312" w:eastAsia="方正仿宋_GB2312" w:cs="方正仿宋_GB2312"/>
                <w:sz w:val="24"/>
                <w:szCs w:val="24"/>
              </w:rPr>
            </w:r>
            <w:r/>
          </w:p>
        </w:tc>
        <w:tc>
          <w:tcPr>
            <w:tcW w:w="107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规格</w:t>
            </w:r>
            <w:r>
              <w:rPr>
                <w:rFonts w:hint="eastAsia" w:ascii="方正仿宋_GB2312" w:hAnsi="方正仿宋_GB2312" w:eastAsia="方正仿宋_GB2312" w:cs="方正仿宋_GB2312"/>
                <w:sz w:val="24"/>
                <w:szCs w:val="24"/>
              </w:rPr>
            </w:r>
            <w:r/>
          </w:p>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型号</w:t>
            </w:r>
            <w:r>
              <w:rPr>
                <w:rFonts w:hint="eastAsia" w:ascii="方正仿宋_GB2312" w:hAnsi="方正仿宋_GB2312" w:eastAsia="方正仿宋_GB2312" w:cs="方正仿宋_GB2312"/>
                <w:sz w:val="24"/>
                <w:szCs w:val="24"/>
              </w:rPr>
            </w:r>
            <w:r/>
          </w:p>
        </w:tc>
        <w:tc>
          <w:tcPr>
            <w:tcW w:w="1617"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制造商名称</w:t>
            </w:r>
            <w:r>
              <w:rPr>
                <w:rFonts w:hint="eastAsia" w:ascii="方正仿宋_GB2312" w:hAnsi="方正仿宋_GB2312" w:eastAsia="方正仿宋_GB2312" w:cs="方正仿宋_GB2312"/>
                <w:sz w:val="24"/>
                <w:szCs w:val="24"/>
              </w:rPr>
            </w:r>
            <w:r/>
          </w:p>
        </w:tc>
        <w:tc>
          <w:tcPr>
            <w:tcW w:w="1233"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产地</w:t>
            </w:r>
            <w:r>
              <w:rPr>
                <w:rFonts w:hint="eastAsia" w:ascii="方正仿宋_GB2312" w:hAnsi="方正仿宋_GB2312" w:eastAsia="方正仿宋_GB2312" w:cs="方正仿宋_GB2312"/>
                <w:sz w:val="24"/>
                <w:szCs w:val="24"/>
              </w:rPr>
            </w:r>
            <w:r/>
          </w:p>
        </w:tc>
        <w:tc>
          <w:tcPr>
            <w:tcW w:w="921"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数量</w:t>
            </w:r>
            <w:r>
              <w:rPr>
                <w:rFonts w:hint="eastAsia" w:ascii="方正仿宋_GB2312" w:hAnsi="方正仿宋_GB2312" w:eastAsia="方正仿宋_GB2312" w:cs="方正仿宋_GB2312"/>
                <w:sz w:val="24"/>
                <w:szCs w:val="24"/>
              </w:rPr>
            </w:r>
            <w:r/>
          </w:p>
        </w:tc>
        <w:tc>
          <w:tcPr>
            <w:tcW w:w="93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分项</w:t>
            </w:r>
            <w:r>
              <w:rPr>
                <w:rFonts w:hint="eastAsia" w:ascii="方正仿宋_GB2312" w:hAnsi="方正仿宋_GB2312" w:eastAsia="方正仿宋_GB2312" w:cs="方正仿宋_GB2312"/>
                <w:sz w:val="24"/>
                <w:szCs w:val="24"/>
              </w:rPr>
            </w:r>
            <w:r/>
          </w:p>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单价</w:t>
            </w:r>
            <w:r>
              <w:rPr>
                <w:rFonts w:hint="eastAsia" w:ascii="方正仿宋_GB2312" w:hAnsi="方正仿宋_GB2312" w:eastAsia="方正仿宋_GB2312" w:cs="方正仿宋_GB2312"/>
                <w:sz w:val="24"/>
                <w:szCs w:val="24"/>
              </w:rPr>
            </w:r>
            <w:r/>
          </w:p>
        </w:tc>
        <w:tc>
          <w:tcPr>
            <w:tcW w:w="1136"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分项</w:t>
            </w:r>
            <w:r>
              <w:rPr>
                <w:rFonts w:hint="eastAsia" w:ascii="方正仿宋_GB2312" w:hAnsi="方正仿宋_GB2312" w:eastAsia="方正仿宋_GB2312" w:cs="方正仿宋_GB2312"/>
                <w:sz w:val="24"/>
                <w:szCs w:val="24"/>
              </w:rPr>
            </w:r>
            <w:r/>
          </w:p>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总价</w:t>
            </w:r>
            <w:r>
              <w:rPr>
                <w:rFonts w:hint="eastAsia" w:ascii="方正仿宋_GB2312" w:hAnsi="方正仿宋_GB2312" w:eastAsia="方正仿宋_GB2312" w:cs="方正仿宋_GB2312"/>
                <w:sz w:val="24"/>
                <w:szCs w:val="24"/>
              </w:rPr>
            </w:r>
            <w:r/>
          </w:p>
        </w:tc>
      </w:tr>
      <w:tr>
        <w:trPr>
          <w:cantSplit/>
          <w:trHeight w:val="688"/>
        </w:trPr>
        <w:tc>
          <w:tcPr>
            <w:tcW w:w="500"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05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814"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7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617"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233"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21"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3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136"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96"/>
        </w:trPr>
        <w:tc>
          <w:tcPr>
            <w:tcW w:w="500"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05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814"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7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617"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233" w:type="dxa"/>
            <w:vAlign w:val="top"/>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21"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single"/>
              </w:rPr>
            </w:r>
            <w:r/>
          </w:p>
        </w:tc>
        <w:tc>
          <w:tcPr>
            <w:tcW w:w="93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136"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24"/>
        </w:trPr>
        <w:tc>
          <w:tcPr>
            <w:tcW w:w="500"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tcW w:w="105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814"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7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617"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233" w:type="dxa"/>
            <w:vAlign w:val="top"/>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21"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3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136"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40"/>
        </w:trPr>
        <w:tc>
          <w:tcPr>
            <w:tcW w:w="500"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rPr>
            </w:r>
            <w:r/>
          </w:p>
        </w:tc>
        <w:tc>
          <w:tcPr>
            <w:tcW w:w="105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814"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7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617"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233" w:type="dxa"/>
            <w:vAlign w:val="top"/>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21"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3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136"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77"/>
        </w:trPr>
        <w:tc>
          <w:tcPr>
            <w:tcW w:w="500"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rPr>
            </w:r>
            <w:r/>
          </w:p>
        </w:tc>
        <w:tc>
          <w:tcPr>
            <w:tcW w:w="105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rPr>
            </w:r>
            <w:r/>
          </w:p>
        </w:tc>
        <w:tc>
          <w:tcPr>
            <w:tcW w:w="814"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7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617"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233" w:type="dxa"/>
            <w:vAlign w:val="top"/>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21"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3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136"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77"/>
        </w:trPr>
        <w:tc>
          <w:tcPr>
            <w:tcW w:w="500"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5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814"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7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617"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233" w:type="dxa"/>
            <w:vAlign w:val="top"/>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21"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932"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136" w:type="dxa"/>
            <w:vAlign w:val="center"/>
            <w:textDirection w:val="lrTb"/>
            <w:noWrap w:val="false"/>
          </w:tcPr>
          <w:p>
            <w:pPr>
              <w:pStyle w:val="753"/>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77"/>
        </w:trPr>
        <w:tc>
          <w:tcPr>
            <w:gridSpan w:val="3"/>
            <w:tcW w:w="2366" w:type="dxa"/>
            <w:vAlign w:val="center"/>
            <w:textDirection w:val="lrTb"/>
            <w:noWrap w:val="false"/>
          </w:tcPr>
          <w:p>
            <w:pPr>
              <w:pStyle w:val="935"/>
              <w:jc w:val="center"/>
              <w:spacing w:line="50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8"/>
                <w:szCs w:val="28"/>
              </w:rPr>
              <w:t xml:space="preserve">投标总报价</w:t>
            </w:r>
            <w:r>
              <w:rPr>
                <w:rFonts w:hint="eastAsia" w:ascii="方正仿宋_GB2312" w:hAnsi="方正仿宋_GB2312" w:eastAsia="方正仿宋_GB2312" w:cs="方正仿宋_GB2312"/>
                <w:b/>
                <w:bCs/>
                <w:sz w:val="24"/>
              </w:rPr>
            </w:r>
            <w:r/>
          </w:p>
        </w:tc>
        <w:tc>
          <w:tcPr>
            <w:gridSpan w:val="6"/>
            <w:tcW w:w="6911" w:type="dxa"/>
            <w:vAlign w:val="center"/>
            <w:textDirection w:val="lrTb"/>
            <w:noWrap w:val="false"/>
          </w:tcPr>
          <w:p>
            <w:pPr>
              <w:pStyle w:val="935"/>
              <w:spacing w:line="50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b/>
                <w:bCs/>
                <w:sz w:val="24"/>
              </w:rPr>
            </w:r>
            <w:r/>
          </w:p>
          <w:p>
            <w:pPr>
              <w:pStyle w:val="935"/>
              <w:spacing w:line="50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人民币（大写）：</w:t>
            </w:r>
            <w:r>
              <w:rPr>
                <w:rFonts w:hint="eastAsia" w:ascii="方正仿宋_GB2312" w:hAnsi="方正仿宋_GB2312" w:eastAsia="方正仿宋_GB2312" w:cs="方正仿宋_GB2312"/>
                <w:b/>
                <w:bCs/>
                <w:sz w:val="24"/>
                <w:u w:val="single"/>
              </w:rPr>
              <w:t xml:space="preserve">     </w:t>
            </w:r>
            <w:r>
              <w:rPr>
                <w:rFonts w:hint="eastAsia" w:ascii="方正仿宋_GB2312" w:hAnsi="方正仿宋_GB2312" w:eastAsia="方正仿宋_GB2312" w:cs="方正仿宋_GB2312"/>
                <w:sz w:val="24"/>
                <w:u w:val="single"/>
              </w:rPr>
              <w:t xml:space="preserve"> 仟     </w:t>
            </w:r>
            <w:r>
              <w:rPr>
                <w:rFonts w:hint="eastAsia" w:ascii="方正仿宋_GB2312" w:hAnsi="方正仿宋_GB2312" w:eastAsia="方正仿宋_GB2312" w:cs="方正仿宋_GB2312"/>
                <w:bCs/>
                <w:sz w:val="24"/>
              </w:rPr>
              <w:t xml:space="preserve">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 xml:space="preserve">拾</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 xml:space="preserve"> 万</w:t>
            </w:r>
            <w:r>
              <w:rPr>
                <w:rFonts w:hint="eastAsia" w:ascii="方正仿宋_GB2312" w:hAnsi="方正仿宋_GB2312" w:eastAsia="方正仿宋_GB2312" w:cs="方正仿宋_GB2312"/>
                <w:bCs/>
                <w:sz w:val="24"/>
                <w:u w:val="single"/>
              </w:rPr>
              <w:t xml:space="preserve">    </w:t>
            </w:r>
            <w:r>
              <w:rPr>
                <w:rFonts w:hint="eastAsia" w:ascii="方正仿宋_GB2312" w:hAnsi="方正仿宋_GB2312" w:eastAsia="方正仿宋_GB2312" w:cs="方正仿宋_GB2312"/>
                <w:bCs/>
                <w:sz w:val="24"/>
              </w:rPr>
              <w:t xml:space="preserve">仟</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 xml:space="preserve">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 xml:space="preserve">拾</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 xml:space="preserve">元</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 xml:space="preserve">角</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 xml:space="preserve">分</w:t>
            </w:r>
            <w:r>
              <w:rPr>
                <w:rFonts w:hint="eastAsia" w:ascii="方正仿宋_GB2312" w:hAnsi="方正仿宋_GB2312" w:eastAsia="方正仿宋_GB2312" w:cs="方正仿宋_GB2312"/>
                <w:b/>
                <w:bCs/>
                <w:sz w:val="24"/>
              </w:rPr>
            </w:r>
            <w:r/>
          </w:p>
        </w:tc>
      </w:tr>
    </w:tbl>
    <w:p>
      <w:pPr>
        <w:pStyle w:val="753"/>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备注：“投标总报价”数额应当与“开标一览表”中“投标总报价”数额一致。</w:t>
      </w:r>
      <w:r>
        <w:rPr>
          <w:rFonts w:hint="eastAsia" w:ascii="方正仿宋_GB2312" w:hAnsi="方正仿宋_GB2312" w:eastAsia="方正仿宋_GB2312" w:cs="方正仿宋_GB2312"/>
          <w:sz w:val="24"/>
          <w:szCs w:val="24"/>
        </w:rPr>
      </w:r>
      <w:r/>
    </w:p>
    <w:p>
      <w:pPr>
        <w:pStyle w:val="753"/>
        <w:spacing w:line="48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5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93"/>
        <w:jc w:val="both"/>
        <w:rPr>
          <w:rFonts w:hint="eastAsia" w:ascii="方正仿宋_GB2312" w:hAnsi="方正仿宋_GB2312" w:eastAsia="方正仿宋_GB2312" w:cs="方正仿宋_GB2312"/>
          <w:b/>
          <w:bCs/>
        </w:rPr>
      </w:pPr>
      <w:r/>
      <w:bookmarkStart w:id="171" w:name="_Toc2747"/>
      <w:r/>
      <w:bookmarkStart w:id="172" w:name="_Toc17418"/>
      <w:r/>
      <w:bookmarkStart w:id="173" w:name="_Toc21129"/>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pStyle w:val="893"/>
        <w:jc w:val="both"/>
        <w:rPr>
          <w:rFonts w:hint="eastAsia" w:ascii="方正仿宋_GB2312" w:hAnsi="方正仿宋_GB2312" w:eastAsia="方正仿宋_GB2312" w:cs="方正仿宋_GB2312"/>
          <w:b/>
          <w:bCs/>
          <w:sz w:val="32"/>
          <w:szCs w:val="24"/>
          <w:lang w:val="en-US" w:eastAsia="zh-CN" w:bidi="ar-SA"/>
        </w:rPr>
      </w:pPr>
      <w:r>
        <w:rPr>
          <w:rFonts w:hint="eastAsia" w:ascii="方正仿宋_GB2312" w:hAnsi="方正仿宋_GB2312" w:eastAsia="方正仿宋_GB2312" w:cs="方正仿宋_GB2312"/>
          <w:b/>
          <w:bCs/>
          <w:sz w:val="32"/>
          <w:szCs w:val="24"/>
          <w:lang w:val="en-US" w:eastAsia="zh-CN" w:bidi="ar-SA"/>
        </w:rPr>
        <w:t xml:space="preserve">五、中小企业或残疾人福利性单位声明函</w:t>
      </w:r>
      <w:bookmarkEnd w:id="171"/>
      <w:r/>
      <w:bookmarkEnd w:id="172"/>
      <w:r/>
      <w:bookmarkEnd w:id="173"/>
      <w:r>
        <w:rPr>
          <w:rFonts w:hint="eastAsia" w:ascii="方正仿宋_GB2312" w:hAnsi="方正仿宋_GB2312" w:eastAsia="方正仿宋_GB2312" w:cs="方正仿宋_GB2312"/>
          <w:b/>
          <w:bCs/>
          <w:sz w:val="32"/>
          <w:szCs w:val="24"/>
          <w:lang w:val="en-US" w:eastAsia="zh-CN" w:bidi="ar-SA"/>
        </w:rPr>
      </w:r>
      <w:r/>
    </w:p>
    <w:p>
      <w:pPr>
        <w:pStyle w:val="893"/>
        <w:jc w:val="center"/>
        <w:rPr>
          <w:rFonts w:hint="eastAsia" w:ascii="方正仿宋_GB2312" w:hAnsi="方正仿宋_GB2312" w:eastAsia="方正仿宋_GB2312" w:cs="方正仿宋_GB2312"/>
          <w:bCs/>
          <w:sz w:val="32"/>
          <w:szCs w:val="32"/>
          <w:highlight w:val="yellow"/>
        </w:rPr>
      </w:pPr>
      <w:r>
        <w:rPr>
          <w:rFonts w:hint="eastAsia" w:ascii="方正仿宋_GB2312" w:hAnsi="方正仿宋_GB2312" w:eastAsia="方正仿宋_GB2312" w:cs="方正仿宋_GB2312"/>
          <w:bCs/>
          <w:sz w:val="32"/>
          <w:szCs w:val="32"/>
          <w:highlight w:val="yellow"/>
        </w:rPr>
      </w:r>
      <w:r/>
    </w:p>
    <w:p>
      <w:pPr>
        <w:pStyle w:val="893"/>
        <w:jc w:val="center"/>
        <w:rPr>
          <w:rFonts w:hint="eastAsia" w:ascii="方正仿宋_GB2312" w:hAnsi="方正仿宋_GB2312" w:eastAsia="方正仿宋_GB2312" w:cs="方正仿宋_GB2312"/>
          <w:bCs/>
          <w:sz w:val="32"/>
          <w:szCs w:val="32"/>
          <w:highlight w:val="none"/>
        </w:rPr>
      </w:pPr>
      <w:r>
        <w:rPr>
          <w:rFonts w:hint="eastAsia" w:ascii="方正仿宋_GB2312" w:hAnsi="方正仿宋_GB2312" w:eastAsia="方正仿宋_GB2312" w:cs="方正仿宋_GB2312"/>
          <w:bCs/>
          <w:sz w:val="32"/>
          <w:szCs w:val="32"/>
          <w:highlight w:val="none"/>
        </w:rPr>
        <w:t xml:space="preserve">中小微企业声明函</w:t>
      </w:r>
      <w:r>
        <w:rPr>
          <w:rFonts w:hint="eastAsia" w:ascii="方正仿宋_GB2312" w:hAnsi="方正仿宋_GB2312" w:eastAsia="方正仿宋_GB2312" w:cs="方正仿宋_GB2312"/>
          <w:bCs/>
          <w:sz w:val="32"/>
          <w:szCs w:val="32"/>
          <w:highlight w:val="none"/>
        </w:rPr>
      </w:r>
      <w:r/>
    </w:p>
    <w:p>
      <w:pPr>
        <w:pStyle w:val="893"/>
        <w:jc w:val="center"/>
        <w:rPr>
          <w:rFonts w:hint="eastAsia" w:ascii="方正仿宋_GB2312" w:hAnsi="方正仿宋_GB2312" w:eastAsia="方正仿宋_GB2312" w:cs="方正仿宋_GB2312"/>
          <w:bCs/>
          <w:sz w:val="32"/>
          <w:szCs w:val="32"/>
          <w:highlight w:val="none"/>
        </w:rPr>
      </w:pPr>
      <w:r>
        <w:rPr>
          <w:rFonts w:hint="eastAsia" w:ascii="方正仿宋_GB2312" w:hAnsi="方正仿宋_GB2312" w:eastAsia="方正仿宋_GB2312" w:cs="方正仿宋_GB2312"/>
          <w:bCs/>
          <w:sz w:val="32"/>
          <w:szCs w:val="32"/>
          <w:highlight w:val="none"/>
        </w:rPr>
        <w:t xml:space="preserve">（货物类项目）</w:t>
      </w:r>
      <w:r>
        <w:rPr>
          <w:rFonts w:hint="eastAsia" w:ascii="方正仿宋_GB2312" w:hAnsi="方正仿宋_GB2312" w:eastAsia="方正仿宋_GB2312" w:cs="方正仿宋_GB2312"/>
          <w:bCs/>
          <w:sz w:val="32"/>
          <w:szCs w:val="32"/>
          <w:highlight w:val="none"/>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sz w:val="24"/>
          <w:szCs w:val="24"/>
          <w:u w:val="single"/>
        </w:rPr>
        <w:t xml:space="preserve"> 单位名称  </w:t>
      </w:r>
      <w:r>
        <w:rPr>
          <w:rFonts w:hint="eastAsia" w:ascii="方正仿宋_GB2312" w:hAnsi="方正仿宋_GB2312" w:eastAsia="方正仿宋_GB2312" w:cs="方正仿宋_GB2312"/>
          <w:sz w:val="24"/>
          <w:szCs w:val="24"/>
        </w:rPr>
        <w:t xml:space="preserve">的</w:t>
      </w:r>
      <w:r>
        <w:rPr>
          <w:rFonts w:hint="eastAsia" w:ascii="方正仿宋_GB2312" w:hAnsi="方正仿宋_GB2312" w:eastAsia="方正仿宋_GB2312" w:cs="方正仿宋_GB2312"/>
          <w:sz w:val="24"/>
          <w:szCs w:val="24"/>
          <w:u w:val="single"/>
        </w:rPr>
        <w:t xml:space="preserve">（项目名称） </w:t>
      </w:r>
      <w:r>
        <w:rPr>
          <w:rFonts w:hint="eastAsia" w:ascii="方正仿宋_GB2312" w:hAnsi="方正仿宋_GB2312" w:eastAsia="方正仿宋_GB2312" w:cs="方正仿宋_GB2312"/>
          <w:sz w:val="24"/>
          <w:szCs w:val="24"/>
        </w:rPr>
        <w:t xml:space="preserve">采购活动，提供的货物全部由符合政策要求的中小微企业制造。相关企业（含联合体中的中小微企业、签订采购包意向协议的中小微企业）的具体情况如下：</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i/>
          <w:sz w:val="24"/>
          <w:szCs w:val="24"/>
          <w:u w:val="single"/>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u w:val="single"/>
        </w:rPr>
        <w:t xml:space="preserve">（标的名称）</w:t>
      </w:r>
      <w:r>
        <w:rPr>
          <w:rFonts w:hint="eastAsia" w:ascii="方正仿宋_GB2312" w:hAnsi="方正仿宋_GB2312" w:eastAsia="方正仿宋_GB2312" w:cs="方正仿宋_GB2312"/>
          <w:i/>
          <w:sz w:val="24"/>
          <w:szCs w:val="24"/>
        </w:rPr>
        <w:t xml:space="preserve">，</w:t>
      </w:r>
      <w:r>
        <w:rPr>
          <w:rFonts w:hint="eastAsia" w:ascii="方正仿宋_GB2312" w:hAnsi="方正仿宋_GB2312" w:eastAsia="方正仿宋_GB2312" w:cs="方正仿宋_GB2312"/>
          <w:sz w:val="24"/>
          <w:szCs w:val="24"/>
        </w:rPr>
        <w:t xml:space="preserve">属于</w:t>
      </w:r>
      <w:r>
        <w:rPr>
          <w:rFonts w:hint="eastAsia" w:ascii="方正仿宋_GB2312" w:hAnsi="方正仿宋_GB2312" w:eastAsia="方正仿宋_GB2312" w:cs="方正仿宋_GB2312"/>
          <w:sz w:val="24"/>
          <w:szCs w:val="24"/>
          <w:u w:val="single"/>
        </w:rPr>
        <w:t xml:space="preserve">（投标人填写招标文件中明确的所属行业）</w:t>
      </w:r>
      <w:r>
        <w:rPr>
          <w:rFonts w:hint="eastAsia" w:ascii="方正仿宋_GB2312" w:hAnsi="方正仿宋_GB2312" w:eastAsia="方正仿宋_GB2312" w:cs="方正仿宋_GB2312"/>
          <w:sz w:val="24"/>
          <w:szCs w:val="24"/>
        </w:rPr>
        <w:t xml:space="preserve">行业；投标产品制造商为</w:t>
      </w:r>
      <w:r>
        <w:rPr>
          <w:rFonts w:hint="eastAsia" w:ascii="方正仿宋_GB2312" w:hAnsi="方正仿宋_GB2312" w:eastAsia="方正仿宋_GB2312" w:cs="方正仿宋_GB2312"/>
          <w:sz w:val="24"/>
          <w:szCs w:val="24"/>
          <w:u w:val="single"/>
        </w:rPr>
        <w:t xml:space="preserve">（企业名称）</w:t>
      </w:r>
      <w:r>
        <w:rPr>
          <w:rFonts w:hint="eastAsia" w:ascii="方正仿宋_GB2312" w:hAnsi="方正仿宋_GB2312" w:eastAsia="方正仿宋_GB2312" w:cs="方正仿宋_GB2312"/>
          <w:sz w:val="24"/>
          <w:szCs w:val="24"/>
        </w:rPr>
        <w:t xml:space="preserve">，从业人员</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人，营业收入为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万元，资产总额为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万元，属于</w:t>
      </w:r>
      <w:r>
        <w:rPr>
          <w:rFonts w:hint="eastAsia" w:ascii="方正仿宋_GB2312" w:hAnsi="方正仿宋_GB2312" w:eastAsia="方正仿宋_GB2312" w:cs="方正仿宋_GB2312"/>
          <w:sz w:val="24"/>
          <w:szCs w:val="24"/>
          <w:u w:val="single"/>
        </w:rPr>
        <w:t xml:space="preserve">（□中型企业 □小型企业 □微型企业）；</w:t>
      </w:r>
      <w:r>
        <w:rPr>
          <w:rFonts w:hint="eastAsia" w:ascii="方正仿宋_GB2312" w:hAnsi="方正仿宋_GB2312" w:eastAsia="方正仿宋_GB2312" w:cs="方正仿宋_GB2312"/>
          <w:i/>
          <w:sz w:val="24"/>
          <w:szCs w:val="24"/>
          <w:u w:val="single"/>
        </w:rPr>
      </w:r>
      <w:r/>
    </w:p>
    <w:p>
      <w:pPr>
        <w:pStyle w:val="753"/>
        <w:ind w:firstLine="480"/>
        <w:spacing w:line="480" w:lineRule="exact"/>
        <w:rPr>
          <w:rFonts w:hint="eastAsia" w:ascii="方正仿宋_GB2312" w:hAnsi="方正仿宋_GB2312" w:eastAsia="方正仿宋_GB2312" w:cs="方正仿宋_GB2312"/>
          <w:i/>
          <w:sz w:val="24"/>
          <w:szCs w:val="24"/>
          <w:u w:val="single"/>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u w:val="single"/>
        </w:rPr>
        <w:t xml:space="preserve">（标的名称）</w:t>
      </w:r>
      <w:r>
        <w:rPr>
          <w:rFonts w:hint="eastAsia" w:ascii="方正仿宋_GB2312" w:hAnsi="方正仿宋_GB2312" w:eastAsia="方正仿宋_GB2312" w:cs="方正仿宋_GB2312"/>
          <w:i/>
          <w:sz w:val="24"/>
          <w:szCs w:val="24"/>
        </w:rPr>
        <w:t xml:space="preserve">，</w:t>
      </w:r>
      <w:r>
        <w:rPr>
          <w:rFonts w:hint="eastAsia" w:ascii="方正仿宋_GB2312" w:hAnsi="方正仿宋_GB2312" w:eastAsia="方正仿宋_GB2312" w:cs="方正仿宋_GB2312"/>
          <w:sz w:val="24"/>
          <w:szCs w:val="24"/>
        </w:rPr>
        <w:t xml:space="preserve">属于</w:t>
      </w:r>
      <w:r>
        <w:rPr>
          <w:rFonts w:hint="eastAsia" w:ascii="方正仿宋_GB2312" w:hAnsi="方正仿宋_GB2312" w:eastAsia="方正仿宋_GB2312" w:cs="方正仿宋_GB2312"/>
          <w:sz w:val="24"/>
          <w:szCs w:val="24"/>
          <w:u w:val="single"/>
        </w:rPr>
        <w:t xml:space="preserve">（投标人填写招标文件中明确的所属行业）</w:t>
      </w:r>
      <w:r>
        <w:rPr>
          <w:rFonts w:hint="eastAsia" w:ascii="方正仿宋_GB2312" w:hAnsi="方正仿宋_GB2312" w:eastAsia="方正仿宋_GB2312" w:cs="方正仿宋_GB2312"/>
          <w:sz w:val="24"/>
          <w:szCs w:val="24"/>
        </w:rPr>
        <w:t xml:space="preserve">行业；投标产品制造商为</w:t>
      </w:r>
      <w:r>
        <w:rPr>
          <w:rFonts w:hint="eastAsia" w:ascii="方正仿宋_GB2312" w:hAnsi="方正仿宋_GB2312" w:eastAsia="方正仿宋_GB2312" w:cs="方正仿宋_GB2312"/>
          <w:sz w:val="24"/>
          <w:szCs w:val="24"/>
          <w:u w:val="single"/>
        </w:rPr>
        <w:t xml:space="preserve">（企业名称）</w:t>
      </w:r>
      <w:r>
        <w:rPr>
          <w:rFonts w:hint="eastAsia" w:ascii="方正仿宋_GB2312" w:hAnsi="方正仿宋_GB2312" w:eastAsia="方正仿宋_GB2312" w:cs="方正仿宋_GB2312"/>
          <w:sz w:val="24"/>
          <w:szCs w:val="24"/>
        </w:rPr>
        <w:t xml:space="preserve">，从业人员</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人，营业收入为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万元，资产总额为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万元，属于</w:t>
      </w:r>
      <w:r>
        <w:rPr>
          <w:rFonts w:hint="eastAsia" w:ascii="方正仿宋_GB2312" w:hAnsi="方正仿宋_GB2312" w:eastAsia="方正仿宋_GB2312" w:cs="方正仿宋_GB2312"/>
          <w:sz w:val="24"/>
          <w:szCs w:val="24"/>
          <w:u w:val="single"/>
        </w:rPr>
        <w:t xml:space="preserve">（□中型企业 □小型企业 □微型企业）；</w:t>
      </w:r>
      <w:r>
        <w:rPr>
          <w:rFonts w:hint="eastAsia" w:ascii="方正仿宋_GB2312" w:hAnsi="方正仿宋_GB2312" w:eastAsia="方正仿宋_GB2312" w:cs="方正仿宋_GB2312"/>
          <w:i/>
          <w:sz w:val="24"/>
          <w:szCs w:val="24"/>
          <w:u w:val="single"/>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sz w:val="24"/>
          <w:szCs w:val="24"/>
        </w:rPr>
      </w:r>
      <w:r/>
    </w:p>
    <w:p>
      <w:pPr>
        <w:pStyle w:val="753"/>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本企业对上述声明内容的真实性负责。如有虚假，将依法承担相应责任</w:t>
      </w:r>
      <w:r>
        <w:rPr>
          <w:rFonts w:hint="eastAsia" w:ascii="方正仿宋_GB2312" w:hAnsi="方正仿宋_GB2312" w:eastAsia="方正仿宋_GB2312" w:cs="方正仿宋_GB2312"/>
          <w:sz w:val="24"/>
          <w:szCs w:val="24"/>
        </w:rPr>
      </w:r>
      <w:r/>
    </w:p>
    <w:p>
      <w:pPr>
        <w:pStyle w:val="753"/>
        <w:ind w:right="72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753"/>
        <w:ind w:right="180" w:firstLine="360"/>
        <w:jc w:val="right"/>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企业名称（加盖CA电子公章）：</w:t>
      </w:r>
      <w:r>
        <w:rPr>
          <w:rFonts w:hint="eastAsia" w:ascii="方正仿宋_GB2312" w:hAnsi="方正仿宋_GB2312" w:eastAsia="方正仿宋_GB2312" w:cs="方正仿宋_GB2312"/>
          <w:sz w:val="24"/>
          <w:szCs w:val="24"/>
        </w:rPr>
      </w:r>
      <w:r/>
    </w:p>
    <w:p>
      <w:pPr>
        <w:pStyle w:val="753"/>
        <w:ind w:right="180" w:firstLine="360"/>
        <w:jc w:val="center"/>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日  期：</w:t>
      </w:r>
      <w:r>
        <w:rPr>
          <w:rFonts w:hint="eastAsia" w:ascii="方正仿宋_GB2312" w:hAnsi="方正仿宋_GB2312" w:eastAsia="方正仿宋_GB2312" w:cs="方正仿宋_GB2312"/>
          <w:sz w:val="24"/>
          <w:szCs w:val="24"/>
        </w:rPr>
      </w:r>
      <w:r/>
    </w:p>
    <w:p>
      <w:pPr>
        <w:pStyle w:val="753"/>
        <w:ind w:firstLine="480"/>
        <w:jc w:val="left"/>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备注：1.从业人员、营业收入、资产总额填报上一年度数据，无上一年度数据的新成立企业可不填报。</w:t>
      </w:r>
      <w:r>
        <w:rPr>
          <w:rFonts w:hint="eastAsia" w:ascii="方正仿宋_GB2312" w:hAnsi="方正仿宋_GB2312" w:eastAsia="方正仿宋_GB2312" w:cs="方正仿宋_GB2312"/>
          <w:sz w:val="24"/>
          <w:szCs w:val="24"/>
        </w:rPr>
      </w:r>
      <w:r/>
    </w:p>
    <w:p>
      <w:pPr>
        <w:pStyle w:val="753"/>
        <w:ind w:firstLine="480"/>
        <w:jc w:val="left"/>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2.符合报价折扣情形的请将此函填报上传至“企业报价折扣证明”一栏中。</w:t>
      </w:r>
      <w:r>
        <w:rPr>
          <w:rFonts w:hint="eastAsia" w:ascii="方正仿宋_GB2312" w:hAnsi="方正仿宋_GB2312" w:eastAsia="方正仿宋_GB2312" w:cs="方正仿宋_GB2312"/>
          <w:sz w:val="24"/>
          <w:szCs w:val="24"/>
        </w:rPr>
      </w:r>
      <w:r/>
    </w:p>
    <w:p>
      <w:pPr>
        <w:pStyle w:val="753"/>
        <w:ind w:firstLine="480"/>
        <w:jc w:val="left"/>
        <w:spacing w:line="40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sz w:val="24"/>
          <w:szCs w:val="24"/>
        </w:rPr>
        <w:t xml:space="preserve">3.对照《工业和信息化部、国家统计局、国家发展和改革委员会、财政部关于印发中小企业划型标准规定的通知》(工信部联企业[2011]300号)的规定，投标人自行勾选制造商的企业规模类型。</w:t>
      </w:r>
      <w:r>
        <w:rPr>
          <w:rFonts w:hint="eastAsia" w:ascii="方正仿宋_GB2312" w:hAnsi="方正仿宋_GB2312" w:eastAsia="方正仿宋_GB2312" w:cs="方正仿宋_GB2312"/>
          <w:sz w:val="24"/>
          <w:szCs w:val="24"/>
        </w:rPr>
        <w:br w:type="page" w:clear="all"/>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bCs/>
          <w:sz w:val="32"/>
          <w:szCs w:val="32"/>
        </w:rPr>
        <w:t xml:space="preserve">残疾人福利性单位声明函</w:t>
      </w:r>
      <w:r>
        <w:rPr>
          <w:rFonts w:hint="eastAsia" w:ascii="方正仿宋_GB2312" w:hAnsi="方正仿宋_GB2312" w:eastAsia="方正仿宋_GB2312" w:cs="方正仿宋_GB2312"/>
          <w:bCs/>
          <w:sz w:val="32"/>
          <w:szCs w:val="32"/>
        </w:rPr>
      </w:r>
      <w:r/>
    </w:p>
    <w:p>
      <w:pPr>
        <w:pStyle w:val="907"/>
        <w:spacing w:line="588" w:lineRule="exact"/>
        <w:rPr>
          <w:rFonts w:hint="eastAsia" w:ascii="方正仿宋_GB2312" w:hAnsi="方正仿宋_GB2312" w:eastAsia="方正仿宋_GB2312" w:cs="方正仿宋_GB2312"/>
          <w:b/>
          <w:spacing w:val="6"/>
          <w:sz w:val="30"/>
          <w:szCs w:val="30"/>
        </w:rPr>
      </w:pPr>
      <w:r>
        <w:rPr>
          <w:rFonts w:hint="eastAsia" w:ascii="方正仿宋_GB2312" w:hAnsi="方正仿宋_GB2312" w:eastAsia="方正仿宋_GB2312" w:cs="方正仿宋_GB2312"/>
          <w:b/>
          <w:spacing w:val="6"/>
          <w:sz w:val="30"/>
          <w:szCs w:val="30"/>
        </w:rPr>
      </w:r>
      <w:r/>
    </w:p>
    <w:p>
      <w:pPr>
        <w:pStyle w:val="914"/>
        <w:ind w:firstLine="480"/>
        <w:spacing w:line="5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sz w:val="24"/>
          <w:u w:val="single"/>
        </w:rPr>
        <w:t xml:space="preserve">（</w:t>
      </w:r>
      <w:r>
        <w:rPr>
          <w:rFonts w:hint="eastAsia" w:ascii="方正仿宋_GB2312" w:hAnsi="方正仿宋_GB2312" w:eastAsia="方正仿宋_GB2312" w:cs="方正仿宋_GB2312"/>
          <w:sz w:val="24"/>
          <w:szCs w:val="24"/>
          <w:u w:val="single"/>
        </w:rPr>
        <w:t xml:space="preserve">单位名称）</w:t>
      </w:r>
      <w:r>
        <w:rPr>
          <w:rFonts w:hint="eastAsia" w:ascii="方正仿宋_GB2312" w:hAnsi="方正仿宋_GB2312" w:eastAsia="方正仿宋_GB2312" w:cs="方正仿宋_GB2312"/>
          <w:sz w:val="24"/>
        </w:rPr>
        <w:t xml:space="preserve">的</w:t>
      </w:r>
      <w:r>
        <w:rPr>
          <w:rFonts w:hint="eastAsia" w:ascii="方正仿宋_GB2312" w:hAnsi="方正仿宋_GB2312" w:eastAsia="方正仿宋_GB2312" w:cs="方正仿宋_GB2312"/>
          <w:sz w:val="24"/>
          <w:u w:val="single"/>
        </w:rPr>
        <w:t xml:space="preserve">（项目名称） </w:t>
      </w:r>
      <w:r>
        <w:rPr>
          <w:rFonts w:hint="eastAsia" w:ascii="方正仿宋_GB2312" w:hAnsi="方正仿宋_GB2312" w:eastAsia="方正仿宋_GB2312" w:cs="方正仿宋_GB2312"/>
          <w:sz w:val="24"/>
        </w:rPr>
        <w:t xml:space="preserve">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sz w:val="24"/>
        </w:rPr>
      </w:r>
      <w:r/>
    </w:p>
    <w:p>
      <w:pPr>
        <w:pStyle w:val="914"/>
        <w:ind w:firstLine="480"/>
        <w:spacing w:line="5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本单位对上述声明的真实性负责。如有虚假，将依法承担相应责任。</w:t>
      </w:r>
      <w:r>
        <w:rPr>
          <w:rFonts w:hint="eastAsia" w:ascii="方正仿宋_GB2312" w:hAnsi="方正仿宋_GB2312" w:eastAsia="方正仿宋_GB2312" w:cs="方正仿宋_GB2312"/>
          <w:sz w:val="24"/>
        </w:rPr>
      </w:r>
      <w:r/>
    </w:p>
    <w:p>
      <w:pPr>
        <w:pStyle w:val="1003"/>
        <w:ind w:firstLine="3810"/>
        <w:spacing w:line="500" w:lineRule="exact"/>
        <w:rPr>
          <w:rFonts w:hint="eastAsia"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r>
      <w:r/>
    </w:p>
    <w:p>
      <w:pPr>
        <w:pStyle w:val="1003"/>
        <w:ind w:firstLine="3629"/>
        <w:jc w:val="left"/>
        <w:spacing w:line="5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1003"/>
        <w:ind w:firstLine="480"/>
        <w:jc w:val="left"/>
        <w:spacing w:line="5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单位名称：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w:t>
      </w:r>
      <w:r>
        <w:rPr>
          <w:rFonts w:hint="eastAsia" w:ascii="方正仿宋_GB2312" w:hAnsi="方正仿宋_GB2312" w:eastAsia="方正仿宋_GB2312" w:cs="方正仿宋_GB2312"/>
          <w:sz w:val="24"/>
          <w:szCs w:val="24"/>
        </w:rPr>
        <w:t xml:space="preserve">盖CA电子公章</w:t>
      </w:r>
      <w:r>
        <w:rPr>
          <w:rFonts w:hint="eastAsia" w:ascii="方正仿宋_GB2312" w:hAnsi="方正仿宋_GB2312" w:eastAsia="方正仿宋_GB2312" w:cs="方正仿宋_GB2312"/>
          <w:sz w:val="24"/>
        </w:rPr>
        <w:t xml:space="preserve">）</w:t>
      </w:r>
      <w:r>
        <w:rPr>
          <w:rFonts w:hint="eastAsia" w:ascii="方正仿宋_GB2312" w:hAnsi="方正仿宋_GB2312" w:eastAsia="方正仿宋_GB2312" w:cs="方正仿宋_GB2312"/>
          <w:sz w:val="24"/>
        </w:rPr>
      </w:r>
      <w:r/>
    </w:p>
    <w:p>
      <w:pPr>
        <w:pStyle w:val="986"/>
        <w:ind w:firstLine="480"/>
        <w:jc w:val="left"/>
        <w:spacing w:line="500" w:lineRule="exact"/>
        <w:rPr>
          <w:rFonts w:hint="eastAsia" w:ascii="方正仿宋_GB2312" w:hAnsi="方正仿宋_GB2312" w:eastAsia="方正仿宋_GB2312" w:cs="方正仿宋_GB2312"/>
          <w:sz w:val="24"/>
          <w:szCs w:val="20"/>
        </w:rPr>
      </w:pPr>
      <w:r>
        <w:rPr>
          <w:rFonts w:hint="eastAsia" w:ascii="方正仿宋_GB2312" w:hAnsi="方正仿宋_GB2312" w:eastAsia="方正仿宋_GB2312" w:cs="方正仿宋_GB2312"/>
          <w:sz w:val="24"/>
          <w:szCs w:val="20"/>
        </w:rPr>
        <w:t xml:space="preserve">日期：  年  月  日</w:t>
      </w:r>
      <w:r>
        <w:rPr>
          <w:rFonts w:hint="eastAsia" w:ascii="方正仿宋_GB2312" w:hAnsi="方正仿宋_GB2312" w:eastAsia="方正仿宋_GB2312" w:cs="方正仿宋_GB2312"/>
          <w:sz w:val="24"/>
          <w:szCs w:val="20"/>
        </w:rPr>
      </w:r>
      <w:r/>
    </w:p>
    <w:p>
      <w:pPr>
        <w:pStyle w:val="907"/>
        <w:ind w:right="1560" w:firstLine="480"/>
        <w:jc w:val="center"/>
        <w:spacing w:line="588" w:lineRule="exact"/>
        <w:tabs>
          <w:tab w:val="left" w:pos="486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06"/>
        <w:ind w:left="357" w:firstLine="0"/>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ind w:firstLine="442"/>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备注：1.非残疾人福利性单位不需提供此函。</w:t>
      </w:r>
      <w:r>
        <w:rPr>
          <w:rFonts w:hint="eastAsia" w:ascii="方正仿宋_GB2312" w:hAnsi="方正仿宋_GB2312" w:eastAsia="方正仿宋_GB2312" w:cs="方正仿宋_GB2312"/>
          <w:sz w:val="24"/>
          <w:szCs w:val="24"/>
        </w:rPr>
      </w:r>
      <w:r/>
    </w:p>
    <w:p>
      <w:pPr>
        <w:pStyle w:val="914"/>
        <w:ind w:firstLine="442"/>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2.符合报价折扣情形的请将此函填报上传至“企业报价折扣证明”一栏中。</w:t>
      </w:r>
      <w:r>
        <w:rPr>
          <w:rFonts w:hint="eastAsia" w:ascii="方正仿宋_GB2312" w:hAnsi="方正仿宋_GB2312" w:eastAsia="方正仿宋_GB2312" w:cs="方正仿宋_GB2312"/>
          <w:sz w:val="24"/>
          <w:szCs w:val="24"/>
        </w:rPr>
      </w:r>
      <w:r/>
    </w:p>
    <w:p>
      <w:pPr>
        <w:pStyle w:val="914"/>
        <w:ind w:firstLine="442"/>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ind w:firstLine="442"/>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ind w:firstLine="442"/>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ind w:firstLine="442"/>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ind w:firstLine="442"/>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ind w:firstLine="442"/>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ind w:firstLine="442"/>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14"/>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755"/>
        <w:spacing w:before="0" w:after="0" w:line="520" w:lineRule="exact"/>
        <w:rPr>
          <w:rFonts w:hint="eastAsia" w:ascii="方正仿宋_GB2312" w:hAnsi="方正仿宋_GB2312" w:eastAsia="方正仿宋_GB2312" w:cs="方正仿宋_GB2312"/>
          <w:b/>
          <w:bCs/>
          <w:szCs w:val="32"/>
        </w:rPr>
      </w:pPr>
      <w:r>
        <w:rPr>
          <w:rFonts w:hint="eastAsia" w:ascii="方正仿宋_GB2312" w:hAnsi="方正仿宋_GB2312" w:eastAsia="方正仿宋_GB2312" w:cs="方正仿宋_GB2312"/>
          <w:b/>
          <w:bCs/>
          <w:szCs w:val="32"/>
          <w:lang w:eastAsia="zh-CN"/>
        </w:rPr>
        <w:t xml:space="preserve">六</w:t>
      </w:r>
      <w:r>
        <w:rPr>
          <w:rFonts w:hint="eastAsia" w:ascii="方正仿宋_GB2312" w:hAnsi="方正仿宋_GB2312" w:eastAsia="方正仿宋_GB2312" w:cs="方正仿宋_GB2312"/>
          <w:b/>
          <w:bCs/>
          <w:szCs w:val="32"/>
        </w:rPr>
        <w:t xml:space="preserve">、技术响应偏离表（技术参数响应）</w:t>
      </w:r>
      <w:r>
        <w:rPr>
          <w:rFonts w:hint="eastAsia" w:ascii="方正仿宋_GB2312" w:hAnsi="方正仿宋_GB2312" w:eastAsia="方正仿宋_GB2312" w:cs="方正仿宋_GB2312"/>
          <w:b/>
          <w:bCs/>
          <w:szCs w:val="32"/>
        </w:rPr>
      </w:r>
      <w:r/>
    </w:p>
    <w:tbl>
      <w:tblPr>
        <w:tblW w:w="0" w:type="auto"/>
        <w:tblInd w:w="-225" w:type="dxa"/>
        <w:tblLayout w:type="fixed"/>
        <w:tblCellMar>
          <w:left w:w="108" w:type="dxa"/>
          <w:top w:w="0" w:type="dxa"/>
          <w:right w:w="108" w:type="dxa"/>
          <w:bottom w:w="0" w:type="dxa"/>
        </w:tblCellMar>
        <w:tblLook w:val="04A0" w:firstRow="1" w:lastRow="0" w:firstColumn="1" w:lastColumn="0" w:noHBand="0" w:noVBand="1"/>
      </w:tblPr>
      <w:tblGrid>
        <w:gridCol w:w="2779"/>
        <w:gridCol w:w="2377"/>
        <w:gridCol w:w="1988"/>
        <w:gridCol w:w="2215"/>
      </w:tblGrid>
      <w:tr>
        <w:trPr>
          <w:trHeight w:val="665"/>
        </w:trPr>
        <w:tc>
          <w:tcPr>
            <w:tcBorders>
              <w:top w:val="single" w:color="000000" w:sz="8"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before="100"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8"/>
              </w:rPr>
              <w:t xml:space="preserve">招标文件内容</w:t>
            </w:r>
            <w:r>
              <w:rPr>
                <w:rFonts w:hint="eastAsia" w:ascii="方正仿宋_GB2312" w:hAnsi="方正仿宋_GB2312" w:eastAsia="方正仿宋_GB2312" w:cs="方正仿宋_GB2312"/>
              </w:rPr>
            </w:r>
            <w:r/>
          </w:p>
        </w:tc>
        <w:tc>
          <w:tcPr>
            <w:tcBorders>
              <w:top w:val="single" w:color="000000" w:sz="8"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before="100"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8"/>
              </w:rPr>
              <w:t xml:space="preserve">投标文件内容</w:t>
            </w:r>
            <w:r>
              <w:rPr>
                <w:rFonts w:hint="eastAsia" w:ascii="方正仿宋_GB2312" w:hAnsi="方正仿宋_GB2312" w:eastAsia="方正仿宋_GB2312" w:cs="方正仿宋_GB2312"/>
              </w:rPr>
            </w:r>
            <w:r/>
          </w:p>
        </w:tc>
        <w:tc>
          <w:tcPr>
            <w:tcBorders>
              <w:top w:val="single" w:color="000000" w:sz="8"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before="100" w:line="40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t xml:space="preserve">偏离情况</w:t>
            </w:r>
            <w:r>
              <w:rPr>
                <w:rFonts w:hint="eastAsia" w:ascii="方正仿宋_GB2312" w:hAnsi="方正仿宋_GB2312" w:eastAsia="方正仿宋_GB2312" w:cs="方正仿宋_GB2312"/>
                <w:sz w:val="28"/>
              </w:rPr>
            </w:r>
            <w:r/>
          </w:p>
          <w:p>
            <w:pPr>
              <w:pStyle w:val="753"/>
              <w:jc w:val="center"/>
              <w:spacing w:before="100" w:line="40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t xml:space="preserve">（</w:t>
            </w:r>
            <w:r>
              <w:rPr>
                <w:rFonts w:hint="eastAsia" w:ascii="方正仿宋_GB2312" w:hAnsi="方正仿宋_GB2312" w:eastAsia="方正仿宋_GB2312" w:cs="方正仿宋_GB2312"/>
                <w:b/>
                <w:sz w:val="24"/>
              </w:rPr>
              <w:t xml:space="preserve">正偏离、负偏离、无偏离</w:t>
            </w:r>
            <w:r>
              <w:rPr>
                <w:rFonts w:hint="eastAsia" w:ascii="方正仿宋_GB2312" w:hAnsi="方正仿宋_GB2312" w:eastAsia="方正仿宋_GB2312" w:cs="方正仿宋_GB2312"/>
                <w:sz w:val="28"/>
              </w:rPr>
              <w:t xml:space="preserve">）</w:t>
            </w:r>
            <w:r>
              <w:rPr>
                <w:rFonts w:hint="eastAsia" w:ascii="方正仿宋_GB2312" w:hAnsi="方正仿宋_GB2312" w:eastAsia="方正仿宋_GB2312" w:cs="方正仿宋_GB2312"/>
                <w:sz w:val="28"/>
              </w:rPr>
            </w:r>
            <w:r/>
          </w:p>
        </w:tc>
        <w:tc>
          <w:tcPr>
            <w:tcBorders>
              <w:top w:val="single" w:color="000000" w:sz="8"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before="100" w:line="559"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rPr>
              <w:t xml:space="preserve">偏离内容及说明</w:t>
            </w:r>
            <w:r>
              <w:rPr>
                <w:rFonts w:hint="eastAsia" w:ascii="方正仿宋_GB2312" w:hAnsi="方正仿宋_GB2312" w:eastAsia="方正仿宋_GB2312" w:cs="方正仿宋_GB2312"/>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r>
        <w:trPr>
          <w:trHeight w:val="665"/>
        </w:trPr>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2377"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c>
          <w:tcPr>
            <w:tcBorders>
              <w:top w:val="none" w:color="000000" w:sz="4" w:space="0"/>
              <w:left w:val="none" w:color="000000" w:sz="4" w:space="0"/>
              <w:bottom w:val="single" w:color="000000" w:sz="8" w:space="0"/>
              <w:right w:val="single" w:color="000000" w:sz="8" w:space="0"/>
            </w:tcBorders>
            <w:tcW w:w="1988"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53"/>
              <w:jc w:val="center"/>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rPr>
            </w:r>
            <w:r/>
          </w:p>
        </w:tc>
      </w:tr>
    </w:tbl>
    <w:p>
      <w:pPr>
        <w:pStyle w:val="753"/>
        <w:jc w:val="right"/>
        <w:spacing w:line="559"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xml:space="preserve">单位名称：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（盖CA电子公章）</w:t>
      </w:r>
      <w:r>
        <w:rPr>
          <w:rFonts w:hint="eastAsia" w:ascii="方正仿宋_GB2312" w:hAnsi="方正仿宋_GB2312" w:eastAsia="方正仿宋_GB2312" w:cs="方正仿宋_GB2312"/>
        </w:rPr>
      </w:r>
      <w:r/>
    </w:p>
    <w:p>
      <w:pPr>
        <w:pStyle w:val="828"/>
        <w:ind w:firstLine="482"/>
        <w:jc w:val="both"/>
        <w:spacing w:before="0" w:beforeAutospacing="0" w:after="0" w:afterAutospacing="0" w:line="400" w:lineRule="exact"/>
        <w:widowControl w:val="off"/>
        <w:rPr>
          <w:rFonts w:hint="eastAsia" w:ascii="方正仿宋_GB2312" w:hAnsi="方正仿宋_GB2312" w:eastAsia="方正仿宋_GB2312" w:cs="方正仿宋_GB2312"/>
          <w:b/>
          <w:bCs/>
          <w:szCs w:val="28"/>
        </w:rPr>
      </w:pPr>
      <w:r>
        <w:rPr>
          <w:rFonts w:hint="eastAsia" w:ascii="方正仿宋_GB2312" w:hAnsi="方正仿宋_GB2312" w:eastAsia="方正仿宋_GB2312" w:cs="方正仿宋_GB2312"/>
          <w:b/>
          <w:bCs/>
          <w:szCs w:val="28"/>
        </w:rPr>
      </w:r>
      <w:r/>
    </w:p>
    <w:p>
      <w:pPr>
        <w:pStyle w:val="828"/>
        <w:ind w:firstLine="442"/>
        <w:jc w:val="both"/>
        <w:spacing w:before="0" w:beforeAutospacing="0" w:after="0" w:afterAutospacing="0" w:line="400" w:lineRule="exact"/>
        <w:widowControl w:val="off"/>
        <w:rPr>
          <w:rFonts w:hint="eastAsia" w:ascii="方正仿宋_GB2312" w:hAnsi="方正仿宋_GB2312" w:eastAsia="方正仿宋_GB2312" w:cs="方正仿宋_GB2312"/>
          <w:b/>
          <w:bCs/>
          <w:sz w:val="22"/>
          <w:szCs w:val="18"/>
        </w:rPr>
      </w:pPr>
      <w:r>
        <w:rPr>
          <w:rFonts w:hint="eastAsia" w:ascii="方正仿宋_GB2312" w:hAnsi="方正仿宋_GB2312" w:eastAsia="方正仿宋_GB2312" w:cs="方正仿宋_GB2312"/>
          <w:b/>
          <w:bCs/>
          <w:sz w:val="22"/>
          <w:szCs w:val="24"/>
        </w:rPr>
        <w:t xml:space="preserve">备注：</w:t>
      </w:r>
      <w:r>
        <w:rPr>
          <w:rFonts w:hint="eastAsia" w:ascii="方正仿宋_GB2312" w:hAnsi="方正仿宋_GB2312" w:eastAsia="方正仿宋_GB2312" w:cs="方正仿宋_GB2312"/>
          <w:sz w:val="22"/>
          <w:szCs w:val="24"/>
        </w:rPr>
        <w:t xml:space="preserve">1</w:t>
      </w:r>
      <w:bookmarkStart w:id="174" w:name="_Hlk187934629"/>
      <w:r>
        <w:rPr>
          <w:rFonts w:hint="eastAsia" w:ascii="方正仿宋_GB2312" w:hAnsi="方正仿宋_GB2312" w:eastAsia="方正仿宋_GB2312" w:cs="方正仿宋_GB2312"/>
          <w:sz w:val="22"/>
          <w:szCs w:val="24"/>
        </w:rPr>
        <w:t xml:space="preserve">.</w:t>
      </w:r>
      <w:r>
        <w:rPr>
          <w:rFonts w:hint="eastAsia" w:ascii="方正仿宋_GB2312" w:hAnsi="方正仿宋_GB2312" w:eastAsia="方正仿宋_GB2312" w:cs="方正仿宋_GB2312"/>
          <w:sz w:val="22"/>
          <w:szCs w:val="18"/>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方正仿宋_GB2312" w:hAnsi="方正仿宋_GB2312" w:eastAsia="方正仿宋_GB2312" w:cs="方正仿宋_GB2312"/>
          <w:b/>
          <w:bCs/>
          <w:sz w:val="22"/>
          <w:szCs w:val="18"/>
        </w:rPr>
        <w:t xml:space="preserve">作无效响应处理。</w:t>
      </w:r>
      <w:r>
        <w:rPr>
          <w:rFonts w:hint="eastAsia" w:ascii="方正仿宋_GB2312" w:hAnsi="方正仿宋_GB2312" w:eastAsia="方正仿宋_GB2312" w:cs="方正仿宋_GB2312"/>
          <w:b/>
          <w:bCs/>
          <w:sz w:val="22"/>
          <w:szCs w:val="18"/>
        </w:rPr>
      </w:r>
      <w:r/>
    </w:p>
    <w:p>
      <w:pPr>
        <w:pStyle w:val="828"/>
        <w:ind w:firstLine="440"/>
        <w:jc w:val="both"/>
        <w:spacing w:before="0" w:beforeAutospacing="0" w:after="0" w:afterAutospacing="0" w:line="400" w:lineRule="exact"/>
        <w:widowControl w:val="off"/>
        <w:rPr>
          <w:rFonts w:hint="eastAsia" w:ascii="方正仿宋_GB2312" w:hAnsi="方正仿宋_GB2312" w:eastAsia="方正仿宋_GB2312" w:cs="方正仿宋_GB2312"/>
          <w:sz w:val="22"/>
          <w:szCs w:val="18"/>
        </w:rPr>
      </w:pPr>
      <w:r>
        <w:rPr>
          <w:rFonts w:hint="eastAsia" w:ascii="方正仿宋_GB2312" w:hAnsi="方正仿宋_GB2312" w:eastAsia="方正仿宋_GB2312" w:cs="方正仿宋_GB2312"/>
          <w:sz w:val="22"/>
          <w:szCs w:val="24"/>
        </w:rPr>
        <w:t xml:space="preserve">2.对采购需求的其它非实质性要求，投标人按所投产品情况在此表中详细列出偏离情况（包括正偏离、负偏离、无偏离）并说明理由；</w:t>
      </w:r>
      <w:r>
        <w:rPr>
          <w:rFonts w:hint="eastAsia" w:ascii="方正仿宋_GB2312" w:hAnsi="方正仿宋_GB2312" w:eastAsia="方正仿宋_GB2312" w:cs="方正仿宋_GB2312"/>
          <w:sz w:val="22"/>
          <w:szCs w:val="24"/>
          <w:highlight w:val="none"/>
        </w:rPr>
        <w:t xml:space="preserve">未列明的均视为未响应招标文件要求</w:t>
      </w:r>
      <w:r>
        <w:rPr>
          <w:rFonts w:hint="eastAsia" w:ascii="方正仿宋_GB2312" w:hAnsi="方正仿宋_GB2312" w:eastAsia="方正仿宋_GB2312" w:cs="方正仿宋_GB2312"/>
          <w:sz w:val="22"/>
          <w:szCs w:val="24"/>
        </w:rPr>
        <w:t xml:space="preserve">。</w:t>
      </w:r>
      <w:r>
        <w:rPr>
          <w:rFonts w:hint="eastAsia" w:ascii="方正仿宋_GB2312" w:hAnsi="方正仿宋_GB2312" w:eastAsia="方正仿宋_GB2312" w:cs="方正仿宋_GB2312"/>
          <w:sz w:val="22"/>
          <w:szCs w:val="18"/>
        </w:rPr>
      </w:r>
      <w:r/>
    </w:p>
    <w:p>
      <w:pPr>
        <w:pStyle w:val="979"/>
        <w:rPr>
          <w:rFonts w:hint="eastAsia" w:ascii="方正仿宋_GB2312" w:hAnsi="方正仿宋_GB2312" w:eastAsia="方正仿宋_GB2312" w:cs="方正仿宋_GB2312"/>
          <w:b/>
          <w:bCs/>
          <w:szCs w:val="32"/>
          <w:lang w:eastAsia="zh-CN"/>
        </w:rPr>
        <w:outlineLvl w:val="1"/>
      </w:pPr>
      <w:r/>
      <w:bookmarkEnd w:id="174"/>
      <w:r/>
      <w:bookmarkStart w:id="175" w:name="_Toc15871"/>
      <w:r/>
      <w:bookmarkStart w:id="176" w:name="_Toc25337"/>
      <w:r>
        <w:rPr>
          <w:rFonts w:hint="eastAsia" w:ascii="方正仿宋_GB2312" w:hAnsi="方正仿宋_GB2312" w:eastAsia="方正仿宋_GB2312" w:cs="方正仿宋_GB2312"/>
          <w:b/>
          <w:bCs/>
          <w:szCs w:val="32"/>
          <w:lang w:eastAsia="zh-CN"/>
        </w:rPr>
      </w:r>
      <w:r/>
    </w:p>
    <w:p>
      <w:pPr>
        <w:pStyle w:val="979"/>
        <w:ind w:left="210"/>
        <w:rPr>
          <w:rFonts w:hint="eastAsia" w:ascii="方正仿宋_GB2312" w:hAnsi="方正仿宋_GB2312" w:eastAsia="方正仿宋_GB2312" w:cs="方正仿宋_GB2312"/>
          <w:b/>
          <w:bCs/>
          <w:szCs w:val="32"/>
          <w:lang w:eastAsia="zh-CN"/>
        </w:rPr>
        <w:outlineLvl w:val="1"/>
      </w:pPr>
      <w:r>
        <w:rPr>
          <w:rFonts w:hint="eastAsia" w:ascii="方正仿宋_GB2312" w:hAnsi="方正仿宋_GB2312" w:eastAsia="方正仿宋_GB2312" w:cs="方正仿宋_GB2312"/>
          <w:b/>
          <w:bCs/>
          <w:szCs w:val="32"/>
          <w:lang w:eastAsia="zh-CN"/>
        </w:rPr>
      </w:r>
      <w:r/>
    </w:p>
    <w:p>
      <w:pPr>
        <w:pStyle w:val="979"/>
        <w:ind w:left="210"/>
        <w:rPr>
          <w:rFonts w:hint="eastAsia" w:ascii="方正仿宋_GB2312" w:hAnsi="方正仿宋_GB2312" w:eastAsia="方正仿宋_GB2312" w:cs="方正仿宋_GB2312"/>
          <w:b w:val="0"/>
          <w:szCs w:val="32"/>
        </w:rPr>
        <w:outlineLvl w:val="1"/>
      </w:pPr>
      <w:r>
        <w:rPr>
          <w:rFonts w:hint="eastAsia" w:ascii="方正仿宋_GB2312" w:hAnsi="方正仿宋_GB2312" w:eastAsia="方正仿宋_GB2312" w:cs="方正仿宋_GB2312"/>
          <w:b/>
          <w:bCs/>
          <w:szCs w:val="32"/>
          <w:lang w:eastAsia="zh-CN"/>
        </w:rPr>
        <w:t xml:space="preserve">七</w:t>
      </w:r>
      <w:r>
        <w:rPr>
          <w:rFonts w:hint="eastAsia" w:ascii="方正仿宋_GB2312" w:hAnsi="方正仿宋_GB2312" w:eastAsia="方正仿宋_GB2312" w:cs="方正仿宋_GB2312"/>
          <w:b/>
          <w:bCs/>
          <w:szCs w:val="32"/>
        </w:rPr>
        <w:t xml:space="preserve">、企业业绩</w:t>
      </w:r>
      <w:bookmarkEnd w:id="175"/>
      <w:r/>
      <w:bookmarkEnd w:id="176"/>
      <w:r>
        <w:rPr>
          <w:rFonts w:hint="eastAsia" w:ascii="方正仿宋_GB2312" w:hAnsi="方正仿宋_GB2312" w:eastAsia="方正仿宋_GB2312" w:cs="方正仿宋_GB2312"/>
          <w:b w:val="0"/>
          <w:szCs w:val="32"/>
        </w:rPr>
      </w:r>
      <w:r/>
    </w:p>
    <w:p>
      <w:pPr>
        <w:pStyle w:val="983"/>
        <w:jc w:val="center"/>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投标人</w:t>
      </w:r>
      <w:bookmarkStart w:id="177" w:name="_Hlk187935031"/>
      <w:r>
        <w:rPr>
          <w:rFonts w:hint="eastAsia" w:ascii="方正仿宋_GB2312" w:hAnsi="方正仿宋_GB2312" w:eastAsia="方正仿宋_GB2312" w:cs="方正仿宋_GB2312"/>
          <w:bCs/>
          <w:sz w:val="32"/>
          <w:szCs w:val="32"/>
          <w:highlight w:val="none"/>
        </w:rPr>
        <w:t xml:space="preserve">自</w:t>
      </w:r>
      <w:r>
        <w:rPr>
          <w:rFonts w:hint="eastAsia" w:ascii="方正仿宋_GB2312" w:hAnsi="方正仿宋_GB2312" w:eastAsia="方正仿宋_GB2312" w:cs="方正仿宋_GB2312"/>
          <w:bCs/>
          <w:sz w:val="32"/>
          <w:szCs w:val="32"/>
          <w:highlight w:val="none"/>
          <w:u w:val="single"/>
          <w:lang w:val="en-US" w:eastAsia="zh-CN"/>
        </w:rPr>
        <w:t xml:space="preserve"> </w:t>
      </w:r>
      <w:r>
        <w:rPr>
          <w:rFonts w:hint="eastAsia" w:ascii="方正仿宋_GB2312" w:hAnsi="方正仿宋_GB2312" w:eastAsia="方正仿宋_GB2312" w:cs="方正仿宋_GB2312"/>
          <w:bCs/>
          <w:sz w:val="32"/>
          <w:szCs w:val="32"/>
          <w:highlight w:val="none"/>
          <w:u w:val="single"/>
          <w:lang w:val="en-US" w:eastAsia="zh-CN"/>
        </w:rPr>
        <w:t xml:space="preserve">   </w:t>
      </w:r>
      <w:r>
        <w:rPr>
          <w:rFonts w:hint="eastAsia" w:ascii="方正仿宋_GB2312" w:hAnsi="方正仿宋_GB2312" w:eastAsia="方正仿宋_GB2312" w:cs="方正仿宋_GB2312"/>
          <w:bCs/>
          <w:sz w:val="32"/>
          <w:szCs w:val="32"/>
          <w:highlight w:val="none"/>
        </w:rPr>
        <w:t xml:space="preserve">年</w:t>
      </w:r>
      <w:r>
        <w:rPr>
          <w:rFonts w:hint="eastAsia" w:ascii="方正仿宋_GB2312" w:hAnsi="方正仿宋_GB2312" w:eastAsia="方正仿宋_GB2312" w:cs="方正仿宋_GB2312"/>
          <w:bCs/>
          <w:sz w:val="32"/>
          <w:szCs w:val="32"/>
          <w:highlight w:val="none"/>
          <w:u w:val="single"/>
          <w:lang w:val="en-US" w:eastAsia="zh-CN"/>
        </w:rPr>
        <w:t xml:space="preserve">    </w:t>
      </w:r>
      <w:r>
        <w:rPr>
          <w:rFonts w:hint="eastAsia" w:ascii="方正仿宋_GB2312" w:hAnsi="方正仿宋_GB2312" w:eastAsia="方正仿宋_GB2312" w:cs="方正仿宋_GB2312"/>
          <w:bCs/>
          <w:sz w:val="32"/>
          <w:szCs w:val="32"/>
          <w:highlight w:val="none"/>
          <w:u w:val="none"/>
          <w:lang w:val="en-US" w:eastAsia="zh-CN"/>
        </w:rPr>
        <w:t xml:space="preserve">月</w:t>
      </w:r>
      <w:r>
        <w:rPr>
          <w:rFonts w:hint="eastAsia" w:ascii="方正仿宋_GB2312" w:hAnsi="方正仿宋_GB2312" w:eastAsia="方正仿宋_GB2312" w:cs="方正仿宋_GB2312"/>
          <w:bCs/>
          <w:sz w:val="32"/>
          <w:szCs w:val="32"/>
          <w:highlight w:val="none"/>
          <w:u w:val="single"/>
          <w:lang w:val="en-US" w:eastAsia="zh-CN"/>
        </w:rPr>
        <w:t xml:space="preserve">    </w:t>
      </w:r>
      <w:r>
        <w:rPr>
          <w:rFonts w:hint="eastAsia" w:ascii="方正仿宋_GB2312" w:hAnsi="方正仿宋_GB2312" w:eastAsia="方正仿宋_GB2312" w:cs="方正仿宋_GB2312"/>
          <w:bCs/>
          <w:sz w:val="32"/>
          <w:szCs w:val="32"/>
          <w:highlight w:val="none"/>
        </w:rPr>
        <w:t xml:space="preserve"> 日以来</w:t>
      </w:r>
      <w:r>
        <w:rPr>
          <w:rFonts w:hint="eastAsia" w:ascii="方正仿宋_GB2312" w:hAnsi="方正仿宋_GB2312" w:eastAsia="方正仿宋_GB2312" w:cs="方正仿宋_GB2312"/>
          <w:bCs/>
          <w:sz w:val="32"/>
          <w:szCs w:val="32"/>
        </w:rPr>
        <w:t xml:space="preserve">承担</w:t>
      </w:r>
      <w:r>
        <w:rPr>
          <w:rFonts w:hint="eastAsia" w:ascii="方正仿宋_GB2312" w:hAnsi="方正仿宋_GB2312" w:eastAsia="方正仿宋_GB2312" w:cs="方正仿宋_GB2312"/>
          <w:bCs/>
          <w:sz w:val="32"/>
          <w:szCs w:val="32"/>
        </w:rPr>
      </w:r>
      <w:r/>
    </w:p>
    <w:p>
      <w:pPr>
        <w:pStyle w:val="983"/>
        <w:jc w:val="center"/>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类似项目业绩一览表</w:t>
      </w:r>
      <w:r>
        <w:rPr>
          <w:rFonts w:hint="eastAsia" w:ascii="方正仿宋_GB2312" w:hAnsi="方正仿宋_GB2312" w:eastAsia="方正仿宋_GB2312" w:cs="方正仿宋_GB2312"/>
          <w:bCs/>
          <w:sz w:val="32"/>
          <w:szCs w:val="32"/>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59"/>
              <w:jc w:val="center"/>
              <w:spacing w:line="560" w:lineRule="exact"/>
              <w:rPr>
                <w:rFonts w:hint="eastAsia" w:ascii="方正仿宋_GB2312" w:hAnsi="方正仿宋_GB2312" w:eastAsia="方正仿宋_GB2312" w:cs="方正仿宋_GB2312"/>
                <w:sz w:val="28"/>
                <w:szCs w:val="28"/>
              </w:rPr>
            </w:pPr>
            <w:r/>
            <w:bookmarkEnd w:id="177"/>
            <w:r>
              <w:rPr>
                <w:rFonts w:hint="eastAsia" w:ascii="方正仿宋_GB2312" w:hAnsi="方正仿宋_GB2312" w:eastAsia="方正仿宋_GB2312" w:cs="方正仿宋_GB2312"/>
                <w:sz w:val="28"/>
                <w:szCs w:val="28"/>
              </w:rPr>
              <w:t xml:space="preserve">序号</w:t>
            </w:r>
            <w:r>
              <w:rPr>
                <w:rFonts w:hint="eastAsia" w:ascii="方正仿宋_GB2312" w:hAnsi="方正仿宋_GB2312" w:eastAsia="方正仿宋_GB2312" w:cs="方正仿宋_GB2312"/>
                <w:sz w:val="28"/>
                <w:szCs w:val="28"/>
              </w:rPr>
            </w:r>
            <w:r/>
          </w:p>
        </w:tc>
        <w:tc>
          <w:tcPr>
            <w:tcW w:w="3827"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项目名称</w:t>
            </w:r>
            <w:r>
              <w:rPr>
                <w:rFonts w:hint="eastAsia" w:ascii="方正仿宋_GB2312" w:hAnsi="方正仿宋_GB2312" w:eastAsia="方正仿宋_GB2312" w:cs="方正仿宋_GB2312"/>
                <w:sz w:val="28"/>
                <w:szCs w:val="28"/>
              </w:rPr>
            </w:r>
            <w:r/>
          </w:p>
        </w:tc>
        <w:tc>
          <w:tcPr>
            <w:tcW w:w="2433"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采购单位</w:t>
            </w:r>
            <w:r>
              <w:rPr>
                <w:rFonts w:hint="eastAsia" w:ascii="方正仿宋_GB2312" w:hAnsi="方正仿宋_GB2312" w:eastAsia="方正仿宋_GB2312" w:cs="方正仿宋_GB2312"/>
                <w:sz w:val="28"/>
                <w:szCs w:val="28"/>
              </w:rPr>
            </w:r>
            <w:r/>
          </w:p>
        </w:tc>
        <w:tc>
          <w:tcPr>
            <w:tcW w:w="1395"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服务主要内容</w:t>
            </w:r>
            <w:r>
              <w:rPr>
                <w:rFonts w:hint="eastAsia" w:ascii="方正仿宋_GB2312" w:hAnsi="方正仿宋_GB2312" w:eastAsia="方正仿宋_GB2312" w:cs="方正仿宋_GB2312"/>
                <w:sz w:val="28"/>
                <w:szCs w:val="28"/>
              </w:rPr>
            </w:r>
            <w:r/>
          </w:p>
        </w:tc>
      </w:tr>
      <w:tr>
        <w:trPr>
          <w:trHeight w:val="1510"/>
        </w:trPr>
        <w:tc>
          <w:tcPr>
            <w:tcW w:w="1229" w:type="dxa"/>
            <w:vAlign w:val="top"/>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3827"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2433"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1395"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r>
      <w:tr>
        <w:trPr>
          <w:trHeight w:val="1510"/>
        </w:trPr>
        <w:tc>
          <w:tcPr>
            <w:tcW w:w="1229" w:type="dxa"/>
            <w:vAlign w:val="top"/>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3827"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2433"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1395"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r>
      <w:tr>
        <w:trPr>
          <w:trHeight w:val="1510"/>
        </w:trPr>
        <w:tc>
          <w:tcPr>
            <w:tcW w:w="1229" w:type="dxa"/>
            <w:vAlign w:val="top"/>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3827"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2433"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1395"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r>
      <w:tr>
        <w:trPr>
          <w:trHeight w:val="1525"/>
        </w:trPr>
        <w:tc>
          <w:tcPr>
            <w:tcW w:w="1229" w:type="dxa"/>
            <w:vAlign w:val="top"/>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3827"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2433"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c>
          <w:tcPr>
            <w:tcW w:w="1395" w:type="dxa"/>
            <w:vAlign w:val="center"/>
            <w:textDirection w:val="lrTb"/>
            <w:noWrap w:val="false"/>
          </w:tcPr>
          <w:p>
            <w:pPr>
              <w:pStyle w:val="959"/>
              <w:jc w:val="center"/>
              <w:spacing w:line="560" w:lineRule="exact"/>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r>
            <w:r/>
          </w:p>
        </w:tc>
      </w:tr>
    </w:tbl>
    <w:p>
      <w:pPr>
        <w:pStyle w:val="983"/>
        <w:rPr>
          <w:rFonts w:hint="eastAsia" w:ascii="方正仿宋_GB2312" w:hAnsi="方正仿宋_GB2312" w:eastAsia="方正仿宋_GB2312" w:cs="方正仿宋_GB2312"/>
          <w:bCs/>
        </w:rPr>
      </w:pPr>
      <w:r>
        <w:rPr>
          <w:rFonts w:hint="eastAsia" w:ascii="方正仿宋_GB2312" w:hAnsi="方正仿宋_GB2312" w:eastAsia="方正仿宋_GB2312" w:cs="方正仿宋_GB2312"/>
          <w:bCs/>
          <w:sz w:val="24"/>
        </w:rPr>
        <w:t xml:space="preserve">注：请填写此表，并按要求上传业绩资料电子件。</w:t>
      </w:r>
      <w:r>
        <w:rPr>
          <w:rFonts w:hint="eastAsia" w:ascii="方正仿宋_GB2312" w:hAnsi="方正仿宋_GB2312" w:eastAsia="方正仿宋_GB2312" w:cs="方正仿宋_GB2312"/>
          <w:bCs/>
        </w:rPr>
      </w:r>
      <w:r/>
    </w:p>
    <w:p>
      <w:pPr>
        <w:pStyle w:val="753"/>
        <w:spacing w:line="480" w:lineRule="exact"/>
        <w:rPr>
          <w:rFonts w:hint="eastAsia" w:ascii="方正仿宋_GB2312" w:hAnsi="方正仿宋_GB2312" w:eastAsia="方正仿宋_GB2312" w:cs="方正仿宋_GB2312"/>
          <w:szCs w:val="32"/>
        </w:rPr>
        <w:outlineLvl w:val="1"/>
      </w:pPr>
      <w:r>
        <w:rPr>
          <w:rFonts w:hint="eastAsia" w:ascii="方正仿宋_GB2312" w:hAnsi="方正仿宋_GB2312" w:eastAsia="方正仿宋_GB2312" w:cs="方正仿宋_GB2312"/>
          <w:bCs/>
        </w:rPr>
        <w:br w:type="page" w:clear="all"/>
      </w:r>
      <w:bookmarkStart w:id="178" w:name="_Toc9275"/>
      <w:r/>
      <w:bookmarkStart w:id="179" w:name="_Toc26048"/>
      <w:r>
        <w:rPr>
          <w:rFonts w:hint="eastAsia" w:ascii="方正仿宋_GB2312" w:hAnsi="方正仿宋_GB2312" w:eastAsia="方正仿宋_GB2312" w:cs="方正仿宋_GB2312"/>
          <w:b/>
          <w:bCs/>
          <w:sz w:val="32"/>
          <w:szCs w:val="32"/>
          <w:lang w:eastAsia="zh-CN"/>
        </w:rPr>
        <w:t xml:space="preserve">八</w:t>
      </w:r>
      <w:r>
        <w:rPr>
          <w:rFonts w:hint="eastAsia" w:ascii="方正仿宋_GB2312" w:hAnsi="方正仿宋_GB2312" w:eastAsia="方正仿宋_GB2312" w:cs="方正仿宋_GB2312"/>
          <w:b/>
          <w:bCs/>
          <w:sz w:val="32"/>
          <w:szCs w:val="32"/>
        </w:rPr>
        <w:t xml:space="preserve">、投标所需其他材料</w:t>
      </w:r>
      <w:bookmarkEnd w:id="178"/>
      <w:r/>
      <w:bookmarkEnd w:id="179"/>
      <w:r>
        <w:rPr>
          <w:rFonts w:hint="eastAsia" w:ascii="方正仿宋_GB2312" w:hAnsi="方正仿宋_GB2312" w:eastAsia="方正仿宋_GB2312" w:cs="方正仿宋_GB2312"/>
          <w:szCs w:val="32"/>
        </w:rPr>
      </w:r>
      <w:r/>
    </w:p>
    <w:p>
      <w:pPr>
        <w:pStyle w:val="970"/>
        <w:ind w:firstLine="42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请在此文档中增加投标所需其他相关内容（包括评分办法、采购需求中涉及的证件证明及其它投标人认为有必要提供的资料），如没有请将此空文档上传。</w:t>
      </w:r>
      <w:r>
        <w:rPr>
          <w:rFonts w:hint="eastAsia" w:ascii="方正仿宋_GB2312" w:hAnsi="方正仿宋_GB2312" w:eastAsia="方正仿宋_GB2312" w:cs="方正仿宋_GB2312"/>
          <w:sz w:val="24"/>
          <w:szCs w:val="24"/>
        </w:rPr>
      </w:r>
      <w:r/>
    </w:p>
    <w:sectPr>
      <w:footerReference w:type="default" r:id="rId12"/>
      <w:footnotePr/>
      <w:endnotePr/>
      <w:type w:val="continuous"/>
      <w:pgSz w:w="11906" w:h="16838" w:orient="portrait"/>
      <w:pgMar w:top="1803" w:right="1440" w:bottom="1803"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0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5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0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53"/>
                    </w:pPr>
                    <w:r/>
                    <w:r/>
                  </w:p>
                </w:txbxContent>
              </v:textbox>
            </v:shape>
          </w:pict>
        </mc:Fallback>
      </mc:AlternateContent>
    </w:r>
    <w:r/>
  </w:p>
  <w:p>
    <w:pPr>
      <w:pStyle w:val="80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0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53"/>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0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53"/>
                    </w:pPr>
                    <w:r/>
                    <w:r/>
                  </w:p>
                </w:txbxContent>
              </v:textbox>
            </v:shape>
          </w:pict>
        </mc:Fallback>
      </mc:AlternateContent>
    </w:r>
    <w:r/>
  </w:p>
  <w:p>
    <w:pPr>
      <w:pStyle w:val="807"/>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57"/>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6">
    <w:multiLevelType w:val="hybridMultilevel"/>
    <w:lvl w:ilvl="0">
      <w:start w:val="1"/>
      <w:numFmt w:val="chineseCounting"/>
      <w:pStyle w:val="1074"/>
      <w:isLgl w:val="false"/>
      <w:suff w:val="nothing"/>
      <w:lvlText w:val="%1、"/>
      <w:lvlJc w:val="left"/>
      <w:pPr>
        <w:pStyle w:val="753"/>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7"/>
  </w:num>
  <w:num w:numId="4">
    <w:abstractNumId w:val="4"/>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3"/>
    <w:next w:val="753"/>
    <w:link w:val="851"/>
    <w:uiPriority w:val="9"/>
    <w:qFormat/>
    <w:pPr>
      <w:keepLines/>
      <w:keepNext/>
      <w:spacing w:before="480" w:after="200"/>
      <w:outlineLvl w:val="0"/>
    </w:pPr>
    <w:rPr>
      <w:rFonts w:ascii="Arial" w:hAnsi="Arial" w:eastAsia="Arial" w:cs="Arial"/>
      <w:sz w:val="40"/>
      <w:szCs w:val="40"/>
    </w:rPr>
  </w:style>
  <w:style w:type="paragraph" w:styleId="14">
    <w:name w:val="Heading 2"/>
    <w:basedOn w:val="753"/>
    <w:next w:val="753"/>
    <w:link w:val="850"/>
    <w:uiPriority w:val="9"/>
    <w:unhideWhenUsed/>
    <w:qFormat/>
    <w:pPr>
      <w:keepLines/>
      <w:keepNext/>
      <w:spacing w:before="360" w:after="200"/>
      <w:outlineLvl w:val="1"/>
    </w:pPr>
    <w:rPr>
      <w:rFonts w:ascii="Arial" w:hAnsi="Arial" w:eastAsia="Arial" w:cs="Arial"/>
      <w:sz w:val="34"/>
    </w:rPr>
  </w:style>
  <w:style w:type="paragraph" w:styleId="16">
    <w:name w:val="Heading 3"/>
    <w:basedOn w:val="753"/>
    <w:next w:val="753"/>
    <w:link w:val="85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3"/>
    <w:next w:val="753"/>
    <w:link w:val="85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3"/>
    <w:next w:val="753"/>
    <w:link w:val="85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3"/>
    <w:next w:val="753"/>
    <w:link w:val="87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3"/>
    <w:next w:val="753"/>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3"/>
    <w:next w:val="753"/>
    <w:link w:val="84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3"/>
    <w:next w:val="753"/>
    <w:link w:val="861"/>
    <w:uiPriority w:val="9"/>
    <w:unhideWhenUsed/>
    <w:qFormat/>
    <w:pPr>
      <w:keepLines/>
      <w:keepNext/>
      <w:spacing w:before="320" w:after="200"/>
      <w:outlineLvl w:val="8"/>
    </w:pPr>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3"/>
    <w:next w:val="753"/>
    <w:link w:val="869"/>
    <w:uiPriority w:val="10"/>
    <w:qFormat/>
    <w:pPr>
      <w:contextualSpacing/>
      <w:spacing w:before="300" w:after="200"/>
    </w:pPr>
    <w:rPr>
      <w:sz w:val="48"/>
      <w:szCs w:val="48"/>
    </w:rPr>
  </w:style>
  <w:style w:type="paragraph" w:styleId="35">
    <w:name w:val="Subtitle"/>
    <w:basedOn w:val="753"/>
    <w:next w:val="753"/>
    <w:link w:val="879"/>
    <w:uiPriority w:val="11"/>
    <w:qFormat/>
    <w:pPr>
      <w:spacing w:before="200" w:after="200"/>
    </w:pPr>
    <w:rPr>
      <w:sz w:val="24"/>
      <w:szCs w:val="24"/>
    </w:rPr>
  </w:style>
  <w:style w:type="paragraph" w:styleId="37">
    <w:name w:val="Quote"/>
    <w:basedOn w:val="753"/>
    <w:next w:val="753"/>
    <w:link w:val="875"/>
    <w:uiPriority w:val="29"/>
    <w:qFormat/>
    <w:pPr>
      <w:ind w:left="720" w:right="720"/>
    </w:pPr>
    <w:rPr>
      <w:i/>
    </w:rPr>
  </w:style>
  <w:style w:type="paragraph" w:styleId="39">
    <w:name w:val="Intense Quote"/>
    <w:basedOn w:val="753"/>
    <w:next w:val="753"/>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53"/>
    <w:link w:val="863"/>
    <w:uiPriority w:val="99"/>
    <w:unhideWhenUsed/>
    <w:pPr>
      <w:spacing w:after="0" w:line="240" w:lineRule="auto"/>
      <w:tabs>
        <w:tab w:val="center" w:pos="7143" w:leader="none"/>
        <w:tab w:val="right" w:pos="14287" w:leader="none"/>
      </w:tabs>
    </w:pPr>
  </w:style>
  <w:style w:type="paragraph" w:styleId="43">
    <w:name w:val="Footer"/>
    <w:basedOn w:val="753"/>
    <w:link w:val="880"/>
    <w:uiPriority w:val="99"/>
    <w:unhideWhenUsed/>
    <w:pPr>
      <w:spacing w:after="0" w:line="240" w:lineRule="auto"/>
      <w:tabs>
        <w:tab w:val="center" w:pos="7143" w:leader="none"/>
        <w:tab w:val="right" w:pos="14287" w:leader="none"/>
      </w:tabs>
    </w:pPr>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53"/>
    <w:link w:val="86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53"/>
    <w:link w:val="87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53"/>
    <w:next w:val="753"/>
    <w:uiPriority w:val="39"/>
    <w:unhideWhenUsed/>
    <w:pPr>
      <w:ind w:left="0" w:right="0" w:firstLine="0"/>
      <w:spacing w:after="57"/>
    </w:pPr>
  </w:style>
  <w:style w:type="paragraph" w:styleId="181">
    <w:name w:val="toc 2"/>
    <w:basedOn w:val="753"/>
    <w:next w:val="753"/>
    <w:uiPriority w:val="39"/>
    <w:unhideWhenUsed/>
    <w:pPr>
      <w:ind w:left="283" w:right="0" w:firstLine="0"/>
      <w:spacing w:after="57"/>
    </w:p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90">
    <w:name w:val="table of figures"/>
    <w:basedOn w:val="753"/>
    <w:next w:val="753"/>
    <w:uiPriority w:val="99"/>
    <w:unhideWhenUsed/>
    <w:pPr>
      <w:spacing w:after="0" w:afterAutospacing="0"/>
    </w:pPr>
  </w:style>
  <w:style w:type="paragraph" w:styleId="753" w:default="1">
    <w:name w:val="Normal"/>
    <w:next w:val="753"/>
    <w:link w:val="753"/>
    <w:qFormat/>
    <w:pPr>
      <w:jc w:val="both"/>
      <w:widowControl w:val="off"/>
    </w:pPr>
    <w:rPr>
      <w:rFonts w:ascii="Calibri" w:hAnsi="Calibri"/>
      <w:sz w:val="21"/>
      <w:szCs w:val="22"/>
      <w:lang w:val="en-US" w:eastAsia="zh-CN" w:bidi="ar-SA"/>
    </w:rPr>
  </w:style>
  <w:style w:type="paragraph" w:styleId="754">
    <w:name w:val="标题 1"/>
    <w:basedOn w:val="753"/>
    <w:next w:val="753"/>
    <w:link w:val="765"/>
    <w:qFormat/>
    <w:pPr>
      <w:keepLines/>
      <w:keepNext/>
      <w:spacing w:before="480" w:after="200"/>
      <w:outlineLvl w:val="0"/>
    </w:pPr>
    <w:rPr>
      <w:rFonts w:ascii="Arial" w:hAnsi="Arial" w:eastAsia="Arial" w:cs="Arial"/>
      <w:sz w:val="40"/>
      <w:szCs w:val="40"/>
    </w:rPr>
  </w:style>
  <w:style w:type="paragraph" w:styleId="755">
    <w:name w:val="标题 2"/>
    <w:basedOn w:val="753"/>
    <w:next w:val="767"/>
    <w:link w:val="766"/>
    <w:qFormat/>
    <w:pPr>
      <w:keepLines/>
      <w:keepNext/>
      <w:spacing w:before="260" w:after="260" w:line="413" w:lineRule="auto"/>
      <w:outlineLvl w:val="1"/>
    </w:pPr>
    <w:rPr>
      <w:rFonts w:ascii="Arial" w:hAnsi="Arial" w:eastAsia="黑体"/>
      <w:b/>
      <w:sz w:val="32"/>
      <w:szCs w:val="20"/>
    </w:rPr>
  </w:style>
  <w:style w:type="paragraph" w:styleId="756">
    <w:name w:val="标题 3"/>
    <w:basedOn w:val="769"/>
    <w:next w:val="771"/>
    <w:link w:val="770"/>
    <w:qFormat/>
    <w:pPr>
      <w:keepLines/>
      <w:keepNext/>
      <w:spacing w:before="320" w:after="200"/>
      <w:outlineLvl w:val="2"/>
    </w:pPr>
    <w:rPr>
      <w:rFonts w:ascii="Arial" w:hAnsi="Arial" w:eastAsia="Arial" w:cs="Arial"/>
      <w:sz w:val="30"/>
      <w:szCs w:val="30"/>
    </w:rPr>
  </w:style>
  <w:style w:type="paragraph" w:styleId="757">
    <w:name w:val="标题 4"/>
    <w:basedOn w:val="753"/>
    <w:next w:val="753"/>
    <w:link w:val="775"/>
    <w:qFormat/>
    <w:pPr>
      <w:jc w:val="center"/>
      <w:keepNext/>
      <w:outlineLvl w:val="3"/>
    </w:pPr>
    <w:rPr>
      <w:rFonts w:eastAsia="新宋体"/>
      <w:sz w:val="30"/>
      <w:szCs w:val="21"/>
    </w:rPr>
  </w:style>
  <w:style w:type="paragraph" w:styleId="758">
    <w:name w:val="标题 5"/>
    <w:basedOn w:val="753"/>
    <w:next w:val="753"/>
    <w:link w:val="776"/>
    <w:qFormat/>
    <w:pPr>
      <w:keepLines/>
      <w:keepNext/>
      <w:spacing w:before="320" w:after="200"/>
      <w:outlineLvl w:val="4"/>
    </w:pPr>
    <w:rPr>
      <w:rFonts w:ascii="Arial" w:hAnsi="Arial" w:eastAsia="Arial" w:cs="Arial"/>
      <w:b/>
      <w:bCs/>
      <w:sz w:val="24"/>
      <w:szCs w:val="24"/>
    </w:rPr>
  </w:style>
  <w:style w:type="paragraph" w:styleId="759">
    <w:name w:val="标题 6"/>
    <w:basedOn w:val="753"/>
    <w:next w:val="753"/>
    <w:link w:val="777"/>
    <w:qFormat/>
    <w:pPr>
      <w:keepLines/>
      <w:keepNext/>
      <w:spacing w:before="320" w:after="200"/>
      <w:outlineLvl w:val="5"/>
    </w:pPr>
    <w:rPr>
      <w:rFonts w:ascii="Arial" w:hAnsi="Arial" w:eastAsia="Arial" w:cs="Arial"/>
      <w:b/>
      <w:bCs/>
      <w:sz w:val="22"/>
    </w:rPr>
  </w:style>
  <w:style w:type="paragraph" w:styleId="760">
    <w:name w:val="标题 7"/>
    <w:basedOn w:val="753"/>
    <w:next w:val="753"/>
    <w:link w:val="778"/>
    <w:qFormat/>
    <w:pPr>
      <w:keepLines/>
      <w:keepNext/>
      <w:spacing w:before="320" w:after="200"/>
      <w:outlineLvl w:val="6"/>
    </w:pPr>
    <w:rPr>
      <w:rFonts w:ascii="Arial" w:hAnsi="Arial" w:eastAsia="Arial" w:cs="Arial"/>
      <w:b/>
      <w:bCs/>
      <w:i/>
      <w:iCs/>
      <w:sz w:val="22"/>
    </w:rPr>
  </w:style>
  <w:style w:type="paragraph" w:styleId="761">
    <w:name w:val="标题 8"/>
    <w:basedOn w:val="753"/>
    <w:next w:val="753"/>
    <w:link w:val="779"/>
    <w:qFormat/>
    <w:pPr>
      <w:keepLines/>
      <w:keepNext/>
      <w:spacing w:before="320" w:after="200"/>
      <w:outlineLvl w:val="7"/>
    </w:pPr>
    <w:rPr>
      <w:rFonts w:ascii="Arial" w:hAnsi="Arial" w:eastAsia="Arial" w:cs="Arial"/>
      <w:i/>
      <w:iCs/>
      <w:sz w:val="22"/>
    </w:rPr>
  </w:style>
  <w:style w:type="paragraph" w:styleId="762">
    <w:name w:val="标题 9"/>
    <w:basedOn w:val="753"/>
    <w:next w:val="753"/>
    <w:link w:val="780"/>
    <w:qFormat/>
    <w:pPr>
      <w:keepLines/>
      <w:keepNext/>
      <w:spacing w:before="320" w:after="200"/>
      <w:outlineLvl w:val="8"/>
    </w:pPr>
    <w:rPr>
      <w:rFonts w:ascii="Arial" w:hAnsi="Arial" w:eastAsia="Arial" w:cs="Arial"/>
      <w:i/>
      <w:iCs/>
      <w:szCs w:val="21"/>
    </w:rPr>
  </w:style>
  <w:style w:type="character" w:styleId="763">
    <w:name w:val="默认段落字体"/>
    <w:next w:val="763"/>
    <w:link w:val="753"/>
    <w:uiPriority w:val="1"/>
    <w:unhideWhenUsed/>
    <w:qFormat/>
  </w:style>
  <w:style w:type="table" w:styleId="764">
    <w:name w:val="普通表格"/>
    <w:next w:val="764"/>
    <w:link w:val="753"/>
    <w:uiPriority w:val="99"/>
    <w:unhideWhenUsed/>
    <w:qFormat/>
    <w:tblPr/>
  </w:style>
  <w:style w:type="character" w:styleId="765">
    <w:name w:val="标题 1 字符"/>
    <w:next w:val="765"/>
    <w:link w:val="754"/>
    <w:qFormat/>
    <w:rPr>
      <w:rFonts w:ascii="Arial" w:hAnsi="Arial" w:eastAsia="Arial" w:cs="Arial"/>
      <w:sz w:val="40"/>
      <w:szCs w:val="40"/>
    </w:rPr>
  </w:style>
  <w:style w:type="character" w:styleId="766">
    <w:name w:val="标题 2 字符"/>
    <w:next w:val="766"/>
    <w:link w:val="755"/>
    <w:qFormat/>
    <w:rPr>
      <w:rFonts w:ascii="Arial" w:hAnsi="Arial" w:eastAsia="Arial" w:cs="Arial"/>
      <w:sz w:val="34"/>
    </w:rPr>
  </w:style>
  <w:style w:type="paragraph" w:styleId="767">
    <w:name w:val="正文缩进"/>
    <w:basedOn w:val="753"/>
    <w:next w:val="767"/>
    <w:link w:val="768"/>
    <w:qFormat/>
    <w:pPr>
      <w:ind w:firstLine="420"/>
    </w:pPr>
    <w:rPr>
      <w:rFonts w:ascii="宋体"/>
      <w:color w:val="000000"/>
      <w:sz w:val="24"/>
      <w:szCs w:val="20"/>
    </w:rPr>
  </w:style>
  <w:style w:type="character" w:styleId="768">
    <w:name w:val="正文缩进 字符"/>
    <w:next w:val="768"/>
    <w:link w:val="767"/>
    <w:qFormat/>
    <w:rPr>
      <w:rFonts w:ascii="宋体" w:hAnsi="Calibri"/>
      <w:color w:val="000000"/>
      <w:sz w:val="24"/>
    </w:rPr>
  </w:style>
  <w:style w:type="paragraph" w:styleId="769">
    <w:name w:val="Normal1"/>
    <w:next w:val="756"/>
    <w:link w:val="753"/>
    <w:qFormat/>
    <w:pPr>
      <w:jc w:val="both"/>
      <w:widowControl w:val="off"/>
    </w:pPr>
    <w:rPr>
      <w:rFonts w:ascii="Calibri" w:hAnsi="Calibri"/>
      <w:sz w:val="21"/>
      <w:szCs w:val="22"/>
      <w:lang w:val="en-US" w:eastAsia="zh-CN" w:bidi="ar-SA"/>
    </w:rPr>
  </w:style>
  <w:style w:type="character" w:styleId="770">
    <w:name w:val="标题 3 字符"/>
    <w:next w:val="770"/>
    <w:link w:val="756"/>
    <w:qFormat/>
    <w:rPr>
      <w:rFonts w:ascii="Arial" w:hAnsi="Arial" w:eastAsia="Arial" w:cs="Arial"/>
      <w:sz w:val="30"/>
      <w:szCs w:val="30"/>
    </w:rPr>
  </w:style>
  <w:style w:type="paragraph" w:styleId="771">
    <w:name w:val="Normal_19"/>
    <w:next w:val="772"/>
    <w:link w:val="753"/>
    <w:qFormat/>
    <w:rPr>
      <w:rFonts w:ascii="黑体" w:hAnsi="黑体" w:eastAsia="黑体" w:cs="黑体"/>
      <w:b/>
      <w:sz w:val="32"/>
      <w:szCs w:val="24"/>
      <w:lang w:val="en-US" w:eastAsia="zh-CN" w:bidi="ar-SA"/>
    </w:rPr>
  </w:style>
  <w:style w:type="paragraph" w:styleId="772">
    <w:name w:val="Normal1"/>
    <w:next w:val="773"/>
    <w:link w:val="753"/>
    <w:qFormat/>
    <w:pPr>
      <w:jc w:val="both"/>
      <w:widowControl w:val="off"/>
    </w:pPr>
    <w:rPr>
      <w:szCs w:val="21"/>
      <w:lang w:val="en-US" w:eastAsia="zh-CN" w:bidi="ar-SA"/>
    </w:rPr>
  </w:style>
  <w:style w:type="paragraph" w:styleId="773">
    <w:name w:val="Body Text First Indent1"/>
    <w:basedOn w:val="774"/>
    <w:next w:val="773"/>
    <w:link w:val="753"/>
    <w:uiPriority w:val="99"/>
    <w:unhideWhenUsed/>
    <w:qFormat/>
    <w:pPr>
      <w:ind w:firstLine="420"/>
    </w:pPr>
  </w:style>
  <w:style w:type="paragraph" w:styleId="774">
    <w:name w:val="Body Text1"/>
    <w:basedOn w:val="772"/>
    <w:next w:val="774"/>
    <w:link w:val="753"/>
    <w:uiPriority w:val="99"/>
    <w:unhideWhenUsed/>
    <w:qFormat/>
    <w:pPr>
      <w:spacing w:after="120"/>
    </w:pPr>
  </w:style>
  <w:style w:type="character" w:styleId="775">
    <w:name w:val="标题 4 字符"/>
    <w:next w:val="775"/>
    <w:link w:val="757"/>
    <w:qFormat/>
    <w:rPr>
      <w:rFonts w:ascii="Arial" w:hAnsi="Arial" w:eastAsia="Arial" w:cs="Arial"/>
      <w:b/>
      <w:bCs/>
      <w:sz w:val="26"/>
      <w:szCs w:val="26"/>
    </w:rPr>
  </w:style>
  <w:style w:type="character" w:styleId="776">
    <w:name w:val="标题 5 字符"/>
    <w:next w:val="776"/>
    <w:link w:val="758"/>
    <w:qFormat/>
    <w:rPr>
      <w:rFonts w:ascii="Arial" w:hAnsi="Arial" w:eastAsia="Arial" w:cs="Arial"/>
      <w:b/>
      <w:bCs/>
      <w:sz w:val="24"/>
      <w:szCs w:val="24"/>
    </w:rPr>
  </w:style>
  <w:style w:type="character" w:styleId="777">
    <w:name w:val="标题 6 字符"/>
    <w:next w:val="777"/>
    <w:link w:val="759"/>
    <w:qFormat/>
    <w:rPr>
      <w:rFonts w:ascii="Arial" w:hAnsi="Arial" w:eastAsia="Arial" w:cs="Arial"/>
      <w:b/>
      <w:bCs/>
      <w:sz w:val="22"/>
      <w:szCs w:val="22"/>
    </w:rPr>
  </w:style>
  <w:style w:type="character" w:styleId="778">
    <w:name w:val="标题 7 字符"/>
    <w:next w:val="778"/>
    <w:link w:val="760"/>
    <w:qFormat/>
    <w:rPr>
      <w:rFonts w:ascii="Arial" w:hAnsi="Arial" w:eastAsia="Arial" w:cs="Arial"/>
      <w:b/>
      <w:bCs/>
      <w:i/>
      <w:iCs/>
      <w:sz w:val="22"/>
      <w:szCs w:val="22"/>
    </w:rPr>
  </w:style>
  <w:style w:type="character" w:styleId="779">
    <w:name w:val="标题 8 字符"/>
    <w:next w:val="779"/>
    <w:link w:val="761"/>
    <w:qFormat/>
    <w:rPr>
      <w:rFonts w:ascii="Arial" w:hAnsi="Arial" w:eastAsia="Arial" w:cs="Arial"/>
      <w:i/>
      <w:iCs/>
      <w:sz w:val="22"/>
      <w:szCs w:val="22"/>
    </w:rPr>
  </w:style>
  <w:style w:type="character" w:styleId="780">
    <w:name w:val="标题 9 字符"/>
    <w:next w:val="780"/>
    <w:link w:val="762"/>
    <w:qFormat/>
    <w:rPr>
      <w:rFonts w:ascii="Arial" w:hAnsi="Arial" w:eastAsia="Arial" w:cs="Arial"/>
      <w:i/>
      <w:iCs/>
      <w:sz w:val="21"/>
      <w:szCs w:val="21"/>
    </w:rPr>
  </w:style>
  <w:style w:type="paragraph" w:styleId="781">
    <w:name w:val="列表 3"/>
    <w:basedOn w:val="753"/>
    <w:next w:val="781"/>
    <w:link w:val="753"/>
    <w:qFormat/>
    <w:pPr>
      <w:ind w:left="100" w:hanging="200"/>
    </w:pPr>
    <w:rPr>
      <w:rFonts w:ascii="Times New Roman" w:hAnsi="Times New Roman"/>
      <w:szCs w:val="21"/>
    </w:rPr>
  </w:style>
  <w:style w:type="paragraph" w:styleId="782">
    <w:name w:val="目录 7"/>
    <w:basedOn w:val="753"/>
    <w:next w:val="753"/>
    <w:link w:val="753"/>
    <w:unhideWhenUsed/>
    <w:qFormat/>
    <w:pPr>
      <w:ind w:left="1701"/>
      <w:spacing w:after="57"/>
    </w:pPr>
  </w:style>
  <w:style w:type="paragraph" w:styleId="783">
    <w:name w:val="题注"/>
    <w:basedOn w:val="753"/>
    <w:next w:val="753"/>
    <w:link w:val="753"/>
    <w:uiPriority w:val="35"/>
    <w:qFormat/>
    <w:pPr>
      <w:spacing w:line="276" w:lineRule="auto"/>
    </w:pPr>
    <w:rPr>
      <w:b/>
      <w:bCs/>
      <w:color w:val="5b9bd5"/>
      <w:sz w:val="18"/>
      <w:szCs w:val="18"/>
    </w:rPr>
  </w:style>
  <w:style w:type="paragraph" w:styleId="784">
    <w:name w:val="文档结构图"/>
    <w:basedOn w:val="753"/>
    <w:next w:val="784"/>
    <w:link w:val="785"/>
    <w:semiHidden/>
    <w:qFormat/>
    <w:pPr>
      <w:shd w:val="clear" w:color="auto" w:fill="000080"/>
    </w:pPr>
    <w:rPr>
      <w:rFonts w:ascii="Times New Roman" w:hAnsi="Times New Roman"/>
      <w:szCs w:val="21"/>
    </w:rPr>
  </w:style>
  <w:style w:type="character" w:styleId="785">
    <w:name w:val="文档结构图 字符"/>
    <w:next w:val="785"/>
    <w:link w:val="784"/>
    <w:semiHidden/>
    <w:qFormat/>
    <w:rPr>
      <w:sz w:val="21"/>
      <w:szCs w:val="21"/>
      <w:shd w:val="clear" w:color="auto" w:fill="000080"/>
    </w:rPr>
  </w:style>
  <w:style w:type="paragraph" w:styleId="786">
    <w:name w:val="批注文字"/>
    <w:basedOn w:val="753"/>
    <w:next w:val="786"/>
    <w:link w:val="787"/>
    <w:semiHidden/>
    <w:qFormat/>
    <w:pPr>
      <w:jc w:val="left"/>
    </w:pPr>
    <w:rPr>
      <w:rFonts w:ascii="Times New Roman" w:hAnsi="Times New Roman"/>
      <w:szCs w:val="21"/>
    </w:rPr>
  </w:style>
  <w:style w:type="character" w:styleId="787">
    <w:name w:val="批注文字 字符"/>
    <w:next w:val="787"/>
    <w:link w:val="786"/>
    <w:semiHidden/>
    <w:qFormat/>
    <w:rPr>
      <w:sz w:val="21"/>
      <w:szCs w:val="21"/>
    </w:rPr>
  </w:style>
  <w:style w:type="paragraph" w:styleId="788">
    <w:name w:val="正文文本 3"/>
    <w:basedOn w:val="753"/>
    <w:next w:val="788"/>
    <w:link w:val="789"/>
    <w:qFormat/>
    <w:rPr>
      <w:rFonts w:ascii="仿宋_GB2312" w:hAnsi="Arial" w:eastAsia="仿宋_GB2312"/>
      <w:sz w:val="32"/>
      <w:szCs w:val="32"/>
    </w:rPr>
  </w:style>
  <w:style w:type="character" w:styleId="789">
    <w:name w:val="正文文本 3 字符"/>
    <w:next w:val="789"/>
    <w:link w:val="788"/>
    <w:qFormat/>
    <w:rPr>
      <w:rFonts w:ascii="仿宋_GB2312" w:hAnsi="Arial" w:eastAsia="仿宋_GB2312"/>
      <w:sz w:val="32"/>
      <w:szCs w:val="32"/>
    </w:rPr>
  </w:style>
  <w:style w:type="paragraph" w:styleId="790">
    <w:name w:val="正文文本"/>
    <w:basedOn w:val="753"/>
    <w:next w:val="790"/>
    <w:link w:val="753"/>
    <w:semiHidden/>
    <w:qFormat/>
    <w:rPr>
      <w:rFonts w:ascii="仿宋" w:hAnsi="仿宋" w:eastAsia="仿宋" w:cs="仿宋"/>
      <w:sz w:val="32"/>
      <w:szCs w:val="32"/>
      <w:lang w:val="en-US" w:eastAsia="en-US" w:bidi="ar-SA"/>
    </w:rPr>
  </w:style>
  <w:style w:type="paragraph" w:styleId="791">
    <w:name w:val="正文文本缩进"/>
    <w:basedOn w:val="753"/>
    <w:next w:val="791"/>
    <w:link w:val="792"/>
    <w:qFormat/>
    <w:pPr>
      <w:ind w:firstLine="225"/>
    </w:pPr>
    <w:rPr>
      <w:rFonts w:ascii="仿宋_GB2312" w:eastAsia="仿宋_GB2312"/>
      <w:sz w:val="32"/>
    </w:rPr>
  </w:style>
  <w:style w:type="character" w:styleId="792">
    <w:name w:val="正文文本缩进 字符1"/>
    <w:next w:val="792"/>
    <w:link w:val="791"/>
    <w:qFormat/>
    <w:rPr>
      <w:rFonts w:ascii="仿宋_GB2312" w:hAnsi="Calibri" w:eastAsia="仿宋_GB2312"/>
      <w:sz w:val="32"/>
      <w:szCs w:val="22"/>
    </w:rPr>
  </w:style>
  <w:style w:type="paragraph" w:styleId="793">
    <w:name w:val="列表 2"/>
    <w:basedOn w:val="753"/>
    <w:next w:val="793"/>
    <w:link w:val="753"/>
    <w:qFormat/>
    <w:pPr>
      <w:ind w:left="100" w:hanging="200"/>
    </w:pPr>
    <w:rPr>
      <w:rFonts w:ascii="Times New Roman" w:hAnsi="Times New Roman"/>
      <w:szCs w:val="21"/>
    </w:rPr>
  </w:style>
  <w:style w:type="paragraph" w:styleId="794">
    <w:name w:val="目录 5"/>
    <w:basedOn w:val="753"/>
    <w:next w:val="753"/>
    <w:link w:val="753"/>
    <w:unhideWhenUsed/>
    <w:qFormat/>
    <w:pPr>
      <w:ind w:left="1134"/>
      <w:spacing w:after="57"/>
    </w:pPr>
  </w:style>
  <w:style w:type="paragraph" w:styleId="795">
    <w:name w:val="目录 3"/>
    <w:basedOn w:val="753"/>
    <w:next w:val="753"/>
    <w:link w:val="753"/>
    <w:unhideWhenUsed/>
    <w:qFormat/>
    <w:pPr>
      <w:ind w:left="567"/>
      <w:spacing w:after="57"/>
    </w:pPr>
  </w:style>
  <w:style w:type="paragraph" w:styleId="796">
    <w:name w:val="纯文本"/>
    <w:basedOn w:val="753"/>
    <w:next w:val="796"/>
    <w:link w:val="797"/>
    <w:qFormat/>
    <w:rPr>
      <w:rFonts w:ascii="宋体" w:hAnsi="Courier New" w:cs="Courier New"/>
      <w:szCs w:val="21"/>
    </w:rPr>
  </w:style>
  <w:style w:type="character" w:styleId="797">
    <w:name w:val="纯文本 字符"/>
    <w:next w:val="797"/>
    <w:link w:val="796"/>
    <w:qFormat/>
    <w:rPr>
      <w:rFonts w:ascii="宋体" w:hAnsi="Courier New" w:cs="Courier New"/>
      <w:sz w:val="21"/>
      <w:szCs w:val="21"/>
    </w:rPr>
  </w:style>
  <w:style w:type="paragraph" w:styleId="798">
    <w:name w:val="目录 8"/>
    <w:basedOn w:val="753"/>
    <w:next w:val="753"/>
    <w:link w:val="753"/>
    <w:unhideWhenUsed/>
    <w:qFormat/>
    <w:pPr>
      <w:ind w:left="1984"/>
      <w:spacing w:after="57"/>
    </w:pPr>
  </w:style>
  <w:style w:type="paragraph" w:styleId="799">
    <w:name w:val="日期"/>
    <w:basedOn w:val="753"/>
    <w:next w:val="753"/>
    <w:link w:val="800"/>
    <w:qFormat/>
    <w:rPr>
      <w:rFonts w:ascii="Times New Roman" w:hAnsi="Times New Roman"/>
      <w:sz w:val="24"/>
      <w:szCs w:val="24"/>
    </w:rPr>
  </w:style>
  <w:style w:type="character" w:styleId="800">
    <w:name w:val="日期 字符"/>
    <w:next w:val="800"/>
    <w:link w:val="799"/>
    <w:qFormat/>
    <w:rPr>
      <w:sz w:val="24"/>
      <w:szCs w:val="24"/>
    </w:rPr>
  </w:style>
  <w:style w:type="paragraph" w:styleId="801">
    <w:name w:val="正文文本缩进 2"/>
    <w:basedOn w:val="753"/>
    <w:next w:val="801"/>
    <w:link w:val="802"/>
    <w:qFormat/>
    <w:pPr>
      <w:ind w:left="630" w:firstLine="645"/>
    </w:pPr>
    <w:rPr>
      <w:rFonts w:ascii="Arial" w:hAnsi="Arial" w:eastAsia="仿宋_GB2312" w:cs="Arial"/>
      <w:sz w:val="32"/>
      <w:szCs w:val="32"/>
    </w:rPr>
  </w:style>
  <w:style w:type="character" w:styleId="802">
    <w:name w:val="正文文本缩进 2 字符"/>
    <w:next w:val="802"/>
    <w:link w:val="801"/>
    <w:qFormat/>
    <w:rPr>
      <w:rFonts w:ascii="Arial" w:hAnsi="Arial" w:eastAsia="仿宋_GB2312" w:cs="Arial"/>
      <w:sz w:val="32"/>
      <w:szCs w:val="32"/>
    </w:rPr>
  </w:style>
  <w:style w:type="paragraph" w:styleId="803">
    <w:name w:val="尾注文本"/>
    <w:basedOn w:val="753"/>
    <w:next w:val="803"/>
    <w:link w:val="804"/>
    <w:uiPriority w:val="99"/>
    <w:unhideWhenUsed/>
    <w:qFormat/>
    <w:rPr>
      <w:sz w:val="20"/>
    </w:rPr>
  </w:style>
  <w:style w:type="character" w:styleId="804">
    <w:name w:val="尾注文本 字符"/>
    <w:next w:val="804"/>
    <w:link w:val="803"/>
    <w:uiPriority w:val="99"/>
    <w:qFormat/>
    <w:rPr>
      <w:sz w:val="20"/>
    </w:rPr>
  </w:style>
  <w:style w:type="paragraph" w:styleId="805">
    <w:name w:val="批注框文本"/>
    <w:basedOn w:val="753"/>
    <w:next w:val="805"/>
    <w:link w:val="806"/>
    <w:qFormat/>
    <w:rPr>
      <w:rFonts w:ascii="Times New Roman" w:hAnsi="Times New Roman"/>
      <w:sz w:val="18"/>
      <w:szCs w:val="18"/>
    </w:rPr>
  </w:style>
  <w:style w:type="character" w:styleId="806">
    <w:name w:val="批注框文本 字符"/>
    <w:next w:val="806"/>
    <w:link w:val="805"/>
    <w:qFormat/>
    <w:rPr>
      <w:sz w:val="18"/>
      <w:szCs w:val="18"/>
    </w:rPr>
  </w:style>
  <w:style w:type="paragraph" w:styleId="807">
    <w:name w:val="页脚"/>
    <w:basedOn w:val="753"/>
    <w:next w:val="807"/>
    <w:link w:val="808"/>
    <w:uiPriority w:val="99"/>
    <w:qFormat/>
    <w:pPr>
      <w:jc w:val="left"/>
      <w:tabs>
        <w:tab w:val="center" w:pos="4153" w:leader="none"/>
        <w:tab w:val="right" w:pos="8306" w:leader="none"/>
      </w:tabs>
    </w:pPr>
    <w:rPr>
      <w:sz w:val="18"/>
      <w:szCs w:val="18"/>
    </w:rPr>
  </w:style>
  <w:style w:type="character" w:styleId="808">
    <w:name w:val="页脚 字符"/>
    <w:next w:val="808"/>
    <w:link w:val="807"/>
    <w:uiPriority w:val="99"/>
    <w:qFormat/>
  </w:style>
  <w:style w:type="paragraph" w:styleId="809">
    <w:name w:val="页眉"/>
    <w:basedOn w:val="753"/>
    <w:next w:val="809"/>
    <w:link w:val="810"/>
    <w:qFormat/>
    <w:pPr>
      <w:jc w:val="center"/>
      <w:tabs>
        <w:tab w:val="center" w:pos="4153" w:leader="none"/>
        <w:tab w:val="right" w:pos="8306" w:leader="none"/>
      </w:tabs>
    </w:pPr>
    <w:rPr>
      <w:sz w:val="18"/>
      <w:szCs w:val="18"/>
    </w:rPr>
  </w:style>
  <w:style w:type="character" w:styleId="810">
    <w:name w:val="页眉 字符"/>
    <w:next w:val="810"/>
    <w:link w:val="809"/>
    <w:qFormat/>
    <w:rPr>
      <w:rFonts w:ascii="Calibri" w:hAnsi="Calibri"/>
      <w:sz w:val="18"/>
      <w:szCs w:val="18"/>
    </w:rPr>
  </w:style>
  <w:style w:type="paragraph" w:styleId="811">
    <w:name w:val="目录 1"/>
    <w:basedOn w:val="753"/>
    <w:next w:val="753"/>
    <w:link w:val="753"/>
    <w:qFormat/>
    <w:pPr>
      <w:jc w:val="left"/>
      <w:spacing w:before="120" w:after="120"/>
    </w:pPr>
    <w:rPr>
      <w:rFonts w:cs="Calibri"/>
      <w:b/>
      <w:bCs/>
      <w:caps/>
      <w:sz w:val="20"/>
      <w:szCs w:val="20"/>
    </w:rPr>
  </w:style>
  <w:style w:type="paragraph" w:styleId="812">
    <w:name w:val="目录 4"/>
    <w:basedOn w:val="753"/>
    <w:next w:val="753"/>
    <w:link w:val="753"/>
    <w:unhideWhenUsed/>
    <w:qFormat/>
    <w:pPr>
      <w:ind w:left="850"/>
      <w:spacing w:after="57"/>
    </w:pPr>
  </w:style>
  <w:style w:type="paragraph" w:styleId="813">
    <w:name w:val="副标题"/>
    <w:basedOn w:val="753"/>
    <w:next w:val="753"/>
    <w:link w:val="814"/>
    <w:uiPriority w:val="11"/>
    <w:qFormat/>
    <w:pPr>
      <w:spacing w:before="200" w:after="200"/>
    </w:pPr>
    <w:rPr>
      <w:sz w:val="24"/>
      <w:szCs w:val="24"/>
    </w:rPr>
  </w:style>
  <w:style w:type="character" w:styleId="814">
    <w:name w:val="副标题 字符"/>
    <w:next w:val="814"/>
    <w:link w:val="813"/>
    <w:uiPriority w:val="11"/>
    <w:qFormat/>
    <w:rPr>
      <w:sz w:val="24"/>
      <w:szCs w:val="24"/>
    </w:rPr>
  </w:style>
  <w:style w:type="paragraph" w:styleId="815">
    <w:name w:val="列表"/>
    <w:basedOn w:val="753"/>
    <w:next w:val="815"/>
    <w:link w:val="753"/>
    <w:qFormat/>
    <w:pPr>
      <w:ind w:left="200" w:hanging="200"/>
    </w:pPr>
    <w:rPr>
      <w:rFonts w:ascii="Times New Roman" w:hAnsi="Times New Roman"/>
      <w:szCs w:val="21"/>
    </w:rPr>
  </w:style>
  <w:style w:type="paragraph" w:styleId="816">
    <w:name w:val="脚注文本"/>
    <w:basedOn w:val="753"/>
    <w:next w:val="816"/>
    <w:link w:val="817"/>
    <w:uiPriority w:val="99"/>
    <w:unhideWhenUsed/>
    <w:qFormat/>
    <w:pPr>
      <w:spacing w:after="40"/>
    </w:pPr>
    <w:rPr>
      <w:sz w:val="18"/>
    </w:rPr>
  </w:style>
  <w:style w:type="character" w:styleId="817">
    <w:name w:val="脚注文本 字符"/>
    <w:next w:val="817"/>
    <w:link w:val="816"/>
    <w:uiPriority w:val="99"/>
    <w:qFormat/>
    <w:rPr>
      <w:sz w:val="18"/>
    </w:rPr>
  </w:style>
  <w:style w:type="paragraph" w:styleId="818">
    <w:name w:val="目录 6"/>
    <w:basedOn w:val="753"/>
    <w:next w:val="753"/>
    <w:link w:val="753"/>
    <w:unhideWhenUsed/>
    <w:qFormat/>
    <w:pPr>
      <w:ind w:left="1417"/>
      <w:spacing w:after="57"/>
    </w:pPr>
  </w:style>
  <w:style w:type="paragraph" w:styleId="819">
    <w:name w:val="正文文本缩进 3"/>
    <w:basedOn w:val="753"/>
    <w:next w:val="819"/>
    <w:link w:val="820"/>
    <w:qFormat/>
    <w:pPr>
      <w:ind w:left="645" w:firstLine="645"/>
    </w:pPr>
    <w:rPr>
      <w:rFonts w:ascii="Arial" w:hAnsi="Arial" w:eastAsia="仿宋_GB2312" w:cs="Arial"/>
      <w:color w:val="ffff00"/>
      <w:sz w:val="32"/>
      <w:szCs w:val="32"/>
    </w:rPr>
  </w:style>
  <w:style w:type="character" w:styleId="820">
    <w:name w:val="正文文本缩进 3 字符"/>
    <w:next w:val="820"/>
    <w:link w:val="819"/>
    <w:qFormat/>
    <w:rPr>
      <w:rFonts w:ascii="Arial" w:hAnsi="Arial" w:eastAsia="仿宋_GB2312" w:cs="Arial"/>
      <w:color w:val="ffff00"/>
      <w:sz w:val="32"/>
      <w:szCs w:val="32"/>
    </w:rPr>
  </w:style>
  <w:style w:type="paragraph" w:styleId="821">
    <w:name w:val="图表目录"/>
    <w:basedOn w:val="753"/>
    <w:next w:val="753"/>
    <w:link w:val="753"/>
    <w:unhideWhenUsed/>
    <w:qFormat/>
  </w:style>
  <w:style w:type="paragraph" w:styleId="822">
    <w:name w:val="目录 2"/>
    <w:basedOn w:val="753"/>
    <w:next w:val="753"/>
    <w:link w:val="753"/>
    <w:qFormat/>
    <w:pPr>
      <w:ind w:left="210"/>
      <w:jc w:val="left"/>
    </w:pPr>
    <w:rPr>
      <w:rFonts w:cs="Calibri"/>
      <w:smallCaps/>
      <w:sz w:val="20"/>
      <w:szCs w:val="20"/>
    </w:rPr>
  </w:style>
  <w:style w:type="paragraph" w:styleId="823">
    <w:name w:val="目录 9"/>
    <w:basedOn w:val="753"/>
    <w:next w:val="753"/>
    <w:link w:val="753"/>
    <w:unhideWhenUsed/>
    <w:qFormat/>
    <w:pPr>
      <w:ind w:left="2268"/>
      <w:spacing w:after="57"/>
    </w:pPr>
  </w:style>
  <w:style w:type="paragraph" w:styleId="824">
    <w:name w:val="正文文本 2"/>
    <w:basedOn w:val="753"/>
    <w:next w:val="824"/>
    <w:link w:val="825"/>
    <w:qFormat/>
    <w:pPr>
      <w:jc w:val="center"/>
      <w:widowControl/>
    </w:pPr>
    <w:rPr>
      <w:rFonts w:ascii="楷体_GB2312" w:hAnsi="Times New Roman" w:eastAsia="楷体_GB2312"/>
      <w:sz w:val="28"/>
      <w:szCs w:val="28"/>
    </w:rPr>
  </w:style>
  <w:style w:type="character" w:styleId="825">
    <w:name w:val="正文文本 2 字符"/>
    <w:next w:val="825"/>
    <w:link w:val="824"/>
    <w:qFormat/>
    <w:rPr>
      <w:rFonts w:ascii="楷体_GB2312" w:eastAsia="楷体_GB2312"/>
      <w:sz w:val="28"/>
      <w:szCs w:val="28"/>
    </w:rPr>
  </w:style>
  <w:style w:type="paragraph" w:styleId="826">
    <w:name w:val="HTML 预设格式"/>
    <w:basedOn w:val="753"/>
    <w:next w:val="826"/>
    <w:link w:val="82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27">
    <w:name w:val="HTML 预设格式 字符"/>
    <w:next w:val="827"/>
    <w:link w:val="826"/>
    <w:uiPriority w:val="99"/>
    <w:qFormat/>
    <w:rPr>
      <w:rFonts w:ascii="宋体" w:hAnsi="宋体"/>
      <w:sz w:val="24"/>
      <w:szCs w:val="24"/>
    </w:rPr>
  </w:style>
  <w:style w:type="paragraph" w:styleId="828">
    <w:name w:val="普通(网站)"/>
    <w:basedOn w:val="753"/>
    <w:next w:val="828"/>
    <w:link w:val="753"/>
    <w:uiPriority w:val="99"/>
    <w:qFormat/>
    <w:pPr>
      <w:jc w:val="left"/>
      <w:spacing w:before="100" w:beforeAutospacing="1" w:after="100" w:afterAutospacing="1"/>
      <w:widowControl/>
    </w:pPr>
    <w:rPr>
      <w:rFonts w:ascii="宋体" w:hAnsi="宋体" w:cs="宋体"/>
      <w:sz w:val="24"/>
      <w:szCs w:val="24"/>
    </w:rPr>
  </w:style>
  <w:style w:type="paragraph" w:styleId="829">
    <w:name w:val="索引 1"/>
    <w:basedOn w:val="753"/>
    <w:next w:val="753"/>
    <w:link w:val="753"/>
    <w:semiHidden/>
    <w:qFormat/>
    <w:pPr>
      <w:spacing w:line="240" w:lineRule="atLeast"/>
    </w:pPr>
    <w:rPr>
      <w:rFonts w:ascii="Times New Roman" w:hAnsi="Times New Roman"/>
      <w:b/>
      <w:bCs/>
      <w:szCs w:val="21"/>
    </w:rPr>
  </w:style>
  <w:style w:type="paragraph" w:styleId="830">
    <w:name w:val="标题"/>
    <w:basedOn w:val="753"/>
    <w:next w:val="753"/>
    <w:link w:val="831"/>
    <w:uiPriority w:val="10"/>
    <w:qFormat/>
    <w:pPr>
      <w:contextualSpacing/>
      <w:spacing w:before="300" w:after="200"/>
    </w:pPr>
    <w:rPr>
      <w:sz w:val="48"/>
      <w:szCs w:val="48"/>
    </w:rPr>
  </w:style>
  <w:style w:type="character" w:styleId="831">
    <w:name w:val="标题 字符"/>
    <w:next w:val="831"/>
    <w:link w:val="830"/>
    <w:uiPriority w:val="10"/>
    <w:qFormat/>
    <w:rPr>
      <w:sz w:val="48"/>
      <w:szCs w:val="48"/>
    </w:rPr>
  </w:style>
  <w:style w:type="paragraph" w:styleId="832">
    <w:name w:val="批注主题"/>
    <w:basedOn w:val="786"/>
    <w:next w:val="786"/>
    <w:link w:val="833"/>
    <w:semiHidden/>
    <w:qFormat/>
    <w:rPr>
      <w:b/>
      <w:bCs/>
    </w:rPr>
  </w:style>
  <w:style w:type="character" w:styleId="833">
    <w:name w:val="批注主题 字符"/>
    <w:next w:val="833"/>
    <w:link w:val="832"/>
    <w:semiHidden/>
    <w:qFormat/>
    <w:rPr>
      <w:b/>
      <w:bCs/>
      <w:sz w:val="21"/>
      <w:szCs w:val="21"/>
    </w:rPr>
  </w:style>
  <w:style w:type="paragraph" w:styleId="834">
    <w:name w:val="正文首行缩进 2"/>
    <w:basedOn w:val="791"/>
    <w:next w:val="834"/>
    <w:link w:val="835"/>
    <w:qFormat/>
    <w:pPr>
      <w:ind w:firstLine="420"/>
      <w:spacing w:line="360" w:lineRule="auto"/>
    </w:pPr>
    <w:rPr>
      <w:rFonts w:ascii="宋体" w:hAnsi="宋体" w:eastAsia="宋体"/>
      <w:sz w:val="21"/>
      <w:szCs w:val="20"/>
    </w:rPr>
  </w:style>
  <w:style w:type="character" w:styleId="835">
    <w:name w:val="正文文本首行缩进 2 字符"/>
    <w:next w:val="835"/>
    <w:link w:val="834"/>
    <w:qFormat/>
    <w:rPr>
      <w:rFonts w:ascii="宋体" w:hAnsi="宋体" w:eastAsia="仿宋_GB2312"/>
      <w:sz w:val="21"/>
      <w:szCs w:val="22"/>
    </w:rPr>
  </w:style>
  <w:style w:type="table" w:styleId="836">
    <w:name w:val="网格型"/>
    <w:basedOn w:val="764"/>
    <w:next w:val="836"/>
    <w:link w:val="753"/>
    <w:qFormat/>
    <w:pPr>
      <w:jc w:val="both"/>
      <w:widowControl w:val="off"/>
    </w:pPr>
    <w:tblPr/>
  </w:style>
  <w:style w:type="character" w:styleId="837">
    <w:name w:val="要点"/>
    <w:next w:val="837"/>
    <w:link w:val="753"/>
    <w:qFormat/>
    <w:rPr>
      <w:b/>
      <w:bCs/>
    </w:rPr>
  </w:style>
  <w:style w:type="character" w:styleId="838">
    <w:name w:val="尾注引用"/>
    <w:next w:val="838"/>
    <w:link w:val="753"/>
    <w:uiPriority w:val="99"/>
    <w:unhideWhenUsed/>
    <w:qFormat/>
    <w:rPr>
      <w:vertAlign w:val="superscript"/>
    </w:rPr>
  </w:style>
  <w:style w:type="character" w:styleId="839">
    <w:name w:val="页码"/>
    <w:next w:val="839"/>
    <w:link w:val="753"/>
    <w:qFormat/>
  </w:style>
  <w:style w:type="character" w:styleId="840">
    <w:name w:val="已访问的超链接"/>
    <w:next w:val="840"/>
    <w:link w:val="753"/>
    <w:qFormat/>
    <w:rPr>
      <w:color w:val="800080"/>
      <w:u w:val="single"/>
    </w:rPr>
  </w:style>
  <w:style w:type="character" w:styleId="841">
    <w:name w:val="超链接"/>
    <w:next w:val="841"/>
    <w:link w:val="753"/>
    <w:qFormat/>
    <w:rPr>
      <w:color w:val="0000ff"/>
      <w:u w:val="single"/>
    </w:rPr>
  </w:style>
  <w:style w:type="character" w:styleId="842">
    <w:name w:val="批注引用"/>
    <w:next w:val="842"/>
    <w:link w:val="753"/>
    <w:semiHidden/>
    <w:qFormat/>
    <w:rPr>
      <w:sz w:val="21"/>
      <w:szCs w:val="21"/>
    </w:rPr>
  </w:style>
  <w:style w:type="character" w:styleId="843">
    <w:name w:val="脚注引用"/>
    <w:next w:val="843"/>
    <w:link w:val="753"/>
    <w:uiPriority w:val="99"/>
    <w:unhideWhenUsed/>
    <w:qFormat/>
    <w:rPr>
      <w:vertAlign w:val="superscript"/>
    </w:rPr>
  </w:style>
  <w:style w:type="character" w:styleId="844">
    <w:name w:val="Heading 8 Char"/>
    <w:next w:val="844"/>
    <w:link w:val="753"/>
    <w:uiPriority w:val="9"/>
    <w:qFormat/>
    <w:rPr>
      <w:rFonts w:ascii="Arial" w:hAnsi="Arial" w:eastAsia="Arial" w:cs="Arial"/>
      <w:i/>
      <w:iCs/>
      <w:sz w:val="22"/>
      <w:szCs w:val="22"/>
    </w:rPr>
  </w:style>
  <w:style w:type="character" w:styleId="845">
    <w:name w:val="正文文本首行缩进 字符"/>
    <w:next w:val="845"/>
    <w:link w:val="753"/>
    <w:qFormat/>
    <w:rPr>
      <w:rFonts w:ascii="仿宋_GB2312" w:hAnsi="Calibri" w:eastAsia="仿宋_GB2312"/>
      <w:sz w:val="30"/>
      <w:szCs w:val="30"/>
    </w:rPr>
  </w:style>
  <w:style w:type="character" w:styleId="846">
    <w:name w:val="Heading 7 Char"/>
    <w:next w:val="846"/>
    <w:link w:val="753"/>
    <w:uiPriority w:val="9"/>
    <w:qFormat/>
    <w:rPr>
      <w:rFonts w:ascii="Arial" w:hAnsi="Arial" w:eastAsia="Arial" w:cs="Arial"/>
      <w:b/>
      <w:bCs/>
      <w:i/>
      <w:iCs/>
      <w:sz w:val="22"/>
      <w:szCs w:val="22"/>
    </w:rPr>
  </w:style>
  <w:style w:type="character" w:styleId="847">
    <w:name w:val="custom-tag-placeholder-class"/>
    <w:next w:val="847"/>
    <w:link w:val="753"/>
    <w:qFormat/>
  </w:style>
  <w:style w:type="character" w:styleId="848">
    <w:name w:val="Intense Quote Char"/>
    <w:next w:val="848"/>
    <w:link w:val="753"/>
    <w:uiPriority w:val="30"/>
    <w:qFormat/>
    <w:rPr>
      <w:i/>
    </w:rPr>
  </w:style>
  <w:style w:type="character" w:styleId="849">
    <w:name w:val="16"/>
    <w:next w:val="849"/>
    <w:link w:val="753"/>
    <w:qFormat/>
    <w:rPr>
      <w:rFonts w:ascii="Times New Roman" w:hAnsi="Times New Roman"/>
      <w:sz w:val="21"/>
      <w:szCs w:val="21"/>
      <w:lang w:val="en-US" w:eastAsia="zh-CN" w:bidi="ar-SA"/>
    </w:rPr>
  </w:style>
  <w:style w:type="character" w:styleId="850">
    <w:name w:val="Heading 2 Char"/>
    <w:next w:val="850"/>
    <w:link w:val="753"/>
    <w:uiPriority w:val="9"/>
    <w:qFormat/>
    <w:rPr>
      <w:rFonts w:ascii="Arial" w:hAnsi="Arial" w:eastAsia="Arial" w:cs="Arial"/>
      <w:sz w:val="34"/>
    </w:rPr>
  </w:style>
  <w:style w:type="character" w:styleId="851">
    <w:name w:val="Heading 1 Char"/>
    <w:next w:val="851"/>
    <w:link w:val="753"/>
    <w:uiPriority w:val="9"/>
    <w:qFormat/>
    <w:rPr>
      <w:rFonts w:ascii="Arial" w:hAnsi="Arial" w:eastAsia="Arial" w:cs="Arial"/>
      <w:sz w:val="40"/>
      <w:szCs w:val="40"/>
    </w:rPr>
  </w:style>
  <w:style w:type="character" w:styleId="852">
    <w:name w:val="Heading 5 Char"/>
    <w:next w:val="852"/>
    <w:link w:val="753"/>
    <w:uiPriority w:val="9"/>
    <w:qFormat/>
    <w:rPr>
      <w:rFonts w:ascii="Arial" w:hAnsi="Arial" w:eastAsia="Arial" w:cs="Arial"/>
      <w:b/>
      <w:bCs/>
      <w:sz w:val="24"/>
      <w:szCs w:val="24"/>
    </w:rPr>
  </w:style>
  <w:style w:type="character" w:styleId="853">
    <w:name w:val="Heading 4 Char"/>
    <w:next w:val="853"/>
    <w:link w:val="753"/>
    <w:uiPriority w:val="9"/>
    <w:qFormat/>
    <w:rPr>
      <w:rFonts w:ascii="Arial" w:hAnsi="Arial" w:eastAsia="Arial" w:cs="Arial"/>
      <w:b/>
      <w:bCs/>
      <w:sz w:val="26"/>
      <w:szCs w:val="26"/>
    </w:rPr>
  </w:style>
  <w:style w:type="character" w:styleId="854">
    <w:name w:val="Heading 3 Char"/>
    <w:next w:val="854"/>
    <w:link w:val="753"/>
    <w:uiPriority w:val="9"/>
    <w:qFormat/>
    <w:rPr>
      <w:rFonts w:ascii="Arial" w:hAnsi="Arial" w:eastAsia="Arial" w:cs="Arial"/>
      <w:sz w:val="30"/>
      <w:szCs w:val="30"/>
    </w:rPr>
  </w:style>
  <w:style w:type="character" w:styleId="855">
    <w:name w:val="Footer Char"/>
    <w:next w:val="855"/>
    <w:link w:val="753"/>
    <w:uiPriority w:val="99"/>
    <w:qFormat/>
  </w:style>
  <w:style w:type="character" w:styleId="856">
    <w:name w:val="二级目录 Char"/>
    <w:next w:val="856"/>
    <w:link w:val="857"/>
    <w:qFormat/>
    <w:rPr>
      <w:b/>
      <w:sz w:val="30"/>
      <w:szCs w:val="28"/>
    </w:rPr>
  </w:style>
  <w:style w:type="paragraph" w:styleId="857">
    <w:name w:val="二级目录"/>
    <w:next w:val="753"/>
    <w:link w:val="856"/>
    <w:qFormat/>
    <w:pPr>
      <w:numPr>
        <w:ilvl w:val="0"/>
        <w:numId w:val="1"/>
      </w:numPr>
      <w:tabs>
        <w:tab w:val="left" w:pos="907" w:leader="none"/>
        <w:tab w:val="left" w:pos="1145" w:leader="none"/>
      </w:tabs>
      <w:outlineLvl w:val="1"/>
    </w:pPr>
    <w:rPr>
      <w:b/>
      <w:sz w:val="30"/>
      <w:szCs w:val="28"/>
      <w:lang w:val="en-US" w:eastAsia="zh-CN" w:bidi="ar-SA"/>
    </w:rPr>
  </w:style>
  <w:style w:type="character" w:styleId="858">
    <w:name w:val="font5 Char"/>
    <w:next w:val="858"/>
    <w:link w:val="753"/>
    <w:qFormat/>
    <w:rPr>
      <w:rFonts w:ascii="宋体" w:hAnsi="宋体" w:eastAsia="宋体"/>
      <w:sz w:val="28"/>
      <w:szCs w:val="28"/>
      <w:lang w:val="en-US" w:eastAsia="zh-CN" w:bidi="ar-SA"/>
    </w:rPr>
  </w:style>
  <w:style w:type="character" w:styleId="859">
    <w:name w:val="15"/>
    <w:next w:val="859"/>
    <w:link w:val="753"/>
    <w:qFormat/>
    <w:rPr>
      <w:rFonts w:ascii="Times New Roman" w:hAnsi="Times New Roman" w:cs="Times New Roman"/>
    </w:rPr>
  </w:style>
  <w:style w:type="character" w:styleId="860">
    <w:name w:val="页码1"/>
    <w:next w:val="860"/>
    <w:link w:val="753"/>
    <w:qFormat/>
  </w:style>
  <w:style w:type="character" w:styleId="861">
    <w:name w:val="Heading 9 Char"/>
    <w:next w:val="861"/>
    <w:link w:val="753"/>
    <w:uiPriority w:val="9"/>
    <w:qFormat/>
    <w:rPr>
      <w:rFonts w:ascii="Arial" w:hAnsi="Arial" w:eastAsia="Arial" w:cs="Arial"/>
      <w:i/>
      <w:iCs/>
      <w:sz w:val="21"/>
      <w:szCs w:val="21"/>
    </w:rPr>
  </w:style>
  <w:style w:type="character" w:styleId="862">
    <w:name w:val="Footnote Text Char"/>
    <w:next w:val="862"/>
    <w:link w:val="753"/>
    <w:uiPriority w:val="99"/>
    <w:qFormat/>
    <w:rPr>
      <w:sz w:val="18"/>
    </w:rPr>
  </w:style>
  <w:style w:type="character" w:styleId="863">
    <w:name w:val="Header Char"/>
    <w:next w:val="863"/>
    <w:link w:val="753"/>
    <w:uiPriority w:val="99"/>
    <w:qFormat/>
  </w:style>
  <w:style w:type="character" w:styleId="864">
    <w:name w:val="明显引用 字符"/>
    <w:next w:val="864"/>
    <w:link w:val="865"/>
    <w:uiPriority w:val="30"/>
    <w:qFormat/>
    <w:rPr>
      <w:i/>
    </w:rPr>
  </w:style>
  <w:style w:type="paragraph" w:styleId="865">
    <w:name w:val="明显引用"/>
    <w:basedOn w:val="753"/>
    <w:next w:val="753"/>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标题 2 Char_0"/>
    <w:next w:val="866"/>
    <w:link w:val="867"/>
    <w:qFormat/>
    <w:rPr>
      <w:rFonts w:ascii="Arial" w:hAnsi="Arial" w:eastAsia="黑体"/>
      <w:b/>
      <w:sz w:val="32"/>
      <w:szCs w:val="22"/>
    </w:rPr>
  </w:style>
  <w:style w:type="paragraph" w:styleId="867">
    <w:name w:val="标题 21"/>
    <w:basedOn w:val="771"/>
    <w:next w:val="771"/>
    <w:link w:val="866"/>
    <w:unhideWhenUsed/>
    <w:qFormat/>
    <w:pPr>
      <w:keepLines/>
      <w:keepNext/>
      <w:spacing w:before="260" w:after="260" w:line="413" w:lineRule="auto"/>
      <w:outlineLvl w:val="1"/>
    </w:pPr>
    <w:rPr>
      <w:rFonts w:ascii="Arial" w:hAnsi="Arial"/>
      <w:szCs w:val="22"/>
    </w:rPr>
  </w:style>
  <w:style w:type="character" w:styleId="868">
    <w:name w:val="正文文本缩进 字符"/>
    <w:next w:val="868"/>
    <w:link w:val="753"/>
    <w:qFormat/>
    <w:rPr>
      <w:rFonts w:ascii="楷体_GB2312" w:hAnsi="Times New Roman" w:eastAsia="楷体_GB2312" w:cs="Times New Roman"/>
      <w:sz w:val="32"/>
      <w:szCs w:val="32"/>
    </w:rPr>
  </w:style>
  <w:style w:type="character" w:styleId="869">
    <w:name w:val="Title Char"/>
    <w:next w:val="869"/>
    <w:link w:val="753"/>
    <w:uiPriority w:val="10"/>
    <w:qFormat/>
    <w:rPr>
      <w:sz w:val="48"/>
      <w:szCs w:val="48"/>
    </w:rPr>
  </w:style>
  <w:style w:type="character" w:styleId="870">
    <w:name w:val="要点1"/>
    <w:next w:val="870"/>
    <w:link w:val="753"/>
    <w:qFormat/>
    <w:rPr>
      <w:rFonts w:ascii="Times New Roman" w:hAnsi="Times New Roman" w:eastAsia="宋体" w:cs="Times New Roman"/>
      <w:sz w:val="21"/>
      <w:szCs w:val="21"/>
      <w:lang w:val="en-US" w:eastAsia="zh-CN" w:bidi="ar-SA"/>
    </w:rPr>
  </w:style>
  <w:style w:type="character" w:styleId="871">
    <w:name w:val="10"/>
    <w:next w:val="871"/>
    <w:link w:val="753"/>
    <w:qFormat/>
    <w:rPr>
      <w:rFonts w:ascii="Times New Roman" w:hAnsi="Times New Roman" w:cs="Times New Roman"/>
    </w:rPr>
  </w:style>
  <w:style w:type="character" w:styleId="872">
    <w:name w:val="列出段落 Char"/>
    <w:next w:val="872"/>
    <w:link w:val="873"/>
    <w:qFormat/>
    <w:rPr>
      <w:rFonts w:ascii="Calibri" w:hAnsi="Calibri"/>
      <w:sz w:val="24"/>
      <w:szCs w:val="24"/>
      <w:lang w:eastAsia="en-US" w:bidi="en-US"/>
    </w:rPr>
  </w:style>
  <w:style w:type="paragraph" w:styleId="873">
    <w:name w:val="列出段落1"/>
    <w:basedOn w:val="753"/>
    <w:next w:val="873"/>
    <w:link w:val="872"/>
    <w:qFormat/>
    <w:pPr>
      <w:contextualSpacing/>
      <w:ind w:left="720"/>
      <w:jc w:val="left"/>
      <w:widowControl/>
    </w:pPr>
    <w:rPr>
      <w:sz w:val="24"/>
      <w:szCs w:val="24"/>
      <w:lang w:eastAsia="en-US" w:bidi="en-US"/>
    </w:rPr>
  </w:style>
  <w:style w:type="character" w:styleId="874">
    <w:name w:val="正文文本 字符"/>
    <w:next w:val="874"/>
    <w:link w:val="753"/>
    <w:qFormat/>
    <w:rPr>
      <w:rFonts w:ascii="楷体_GB2312" w:hAnsi="Arial" w:eastAsia="楷体_GB2312" w:cs="Times New Roman"/>
      <w:sz w:val="28"/>
      <w:szCs w:val="28"/>
    </w:rPr>
  </w:style>
  <w:style w:type="character" w:styleId="875">
    <w:name w:val="Quote Char"/>
    <w:next w:val="875"/>
    <w:link w:val="753"/>
    <w:uiPriority w:val="29"/>
    <w:qFormat/>
    <w:rPr>
      <w:i/>
    </w:rPr>
  </w:style>
  <w:style w:type="character" w:styleId="876">
    <w:name w:val="Heading 6 Char"/>
    <w:next w:val="876"/>
    <w:link w:val="753"/>
    <w:uiPriority w:val="9"/>
    <w:qFormat/>
    <w:rPr>
      <w:rFonts w:ascii="Arial" w:hAnsi="Arial" w:eastAsia="Arial" w:cs="Arial"/>
      <w:b/>
      <w:bCs/>
      <w:sz w:val="22"/>
      <w:szCs w:val="22"/>
    </w:rPr>
  </w:style>
  <w:style w:type="character" w:styleId="877">
    <w:name w:val="正文文本 字符1"/>
    <w:next w:val="877"/>
    <w:link w:val="753"/>
    <w:qFormat/>
    <w:rPr>
      <w:rFonts w:ascii="Calibri" w:hAnsi="Calibri"/>
      <w:sz w:val="28"/>
      <w:szCs w:val="24"/>
    </w:rPr>
  </w:style>
  <w:style w:type="character" w:styleId="878">
    <w:name w:val="Endnote Text Char"/>
    <w:next w:val="878"/>
    <w:link w:val="753"/>
    <w:uiPriority w:val="99"/>
    <w:qFormat/>
    <w:rPr>
      <w:sz w:val="20"/>
    </w:rPr>
  </w:style>
  <w:style w:type="character" w:styleId="879">
    <w:name w:val="Subtitle Char"/>
    <w:next w:val="879"/>
    <w:link w:val="753"/>
    <w:uiPriority w:val="11"/>
    <w:qFormat/>
    <w:rPr>
      <w:sz w:val="24"/>
      <w:szCs w:val="24"/>
    </w:rPr>
  </w:style>
  <w:style w:type="character" w:styleId="880">
    <w:name w:val="Caption Char"/>
    <w:next w:val="880"/>
    <w:link w:val="753"/>
    <w:uiPriority w:val="99"/>
    <w:qFormat/>
  </w:style>
  <w:style w:type="character" w:styleId="881">
    <w:name w:val="引用 字符"/>
    <w:next w:val="881"/>
    <w:link w:val="882"/>
    <w:uiPriority w:val="29"/>
    <w:qFormat/>
    <w:rPr>
      <w:i/>
    </w:rPr>
  </w:style>
  <w:style w:type="paragraph" w:styleId="882">
    <w:name w:val="引用"/>
    <w:basedOn w:val="753"/>
    <w:next w:val="753"/>
    <w:link w:val="881"/>
    <w:uiPriority w:val="29"/>
    <w:qFormat/>
    <w:pPr>
      <w:ind w:left="720" w:right="720"/>
    </w:pPr>
    <w:rPr>
      <w:i/>
    </w:rPr>
  </w:style>
  <w:style w:type="character" w:styleId="883">
    <w:name w:val="默认段落字体1"/>
    <w:next w:val="883"/>
    <w:link w:val="753"/>
    <w:uiPriority w:val="1"/>
    <w:unhideWhenUsed/>
    <w:qFormat/>
    <w:rPr>
      <w:rFonts w:ascii="Calibri" w:hAnsi="Calibri" w:eastAsia="宋体" w:cs="Times New Roman"/>
      <w:sz w:val="21"/>
      <w:szCs w:val="22"/>
      <w:lang w:val="en-US" w:eastAsia="zh-CN" w:bidi="ar-SA"/>
    </w:rPr>
  </w:style>
  <w:style w:type="paragraph" w:styleId="884">
    <w:name w:val="正文缩进_1"/>
    <w:basedOn w:val="885"/>
    <w:next w:val="885"/>
    <w:link w:val="753"/>
    <w:qFormat/>
    <w:pPr>
      <w:ind w:firstLine="420"/>
    </w:pPr>
    <w:rPr>
      <w:rFonts w:ascii="宋体"/>
      <w:color w:val="000000"/>
      <w:sz w:val="24"/>
      <w:szCs w:val="20"/>
    </w:rPr>
  </w:style>
  <w:style w:type="paragraph" w:styleId="885">
    <w:name w:val="正文_2"/>
    <w:next w:val="886"/>
    <w:link w:val="753"/>
    <w:qFormat/>
    <w:pPr>
      <w:jc w:val="both"/>
      <w:widowControl w:val="off"/>
    </w:pPr>
    <w:rPr>
      <w:rFonts w:ascii="Calibri" w:hAnsi="Calibri"/>
      <w:sz w:val="21"/>
      <w:szCs w:val="22"/>
      <w:lang w:val="en-US" w:eastAsia="zh-CN" w:bidi="ar-SA"/>
    </w:rPr>
  </w:style>
  <w:style w:type="paragraph" w:styleId="886">
    <w:name w:val="正文文本缩进_0"/>
    <w:basedOn w:val="885"/>
    <w:next w:val="886"/>
    <w:link w:val="753"/>
    <w:qFormat/>
    <w:pPr>
      <w:ind w:firstLine="225"/>
    </w:pPr>
    <w:rPr>
      <w:rFonts w:ascii="仿宋_GB2312" w:eastAsia="仿宋_GB2312"/>
      <w:sz w:val="32"/>
    </w:rPr>
  </w:style>
  <w:style w:type="paragraph" w:styleId="887">
    <w:name w:val="正文_16_0"/>
    <w:basedOn w:val="888"/>
    <w:next w:val="890"/>
    <w:link w:val="753"/>
    <w:qFormat/>
    <w:rPr>
      <w:rFonts w:ascii="Times New Roman" w:hAnsi="Times New Roman"/>
    </w:rPr>
  </w:style>
  <w:style w:type="paragraph" w:styleId="888">
    <w:name w:val="正文_18"/>
    <w:next w:val="889"/>
    <w:link w:val="753"/>
    <w:qFormat/>
    <w:pPr>
      <w:jc w:val="both"/>
      <w:widowControl w:val="off"/>
    </w:pPr>
    <w:rPr>
      <w:rFonts w:ascii="Calibri" w:hAnsi="Calibri"/>
      <w:sz w:val="21"/>
      <w:szCs w:val="22"/>
      <w:lang w:val="en-US" w:eastAsia="zh-CN" w:bidi="ar-SA"/>
    </w:rPr>
  </w:style>
  <w:style w:type="paragraph" w:styleId="889">
    <w:name w:val="正文文本缩进_1"/>
    <w:basedOn w:val="888"/>
    <w:next w:val="890"/>
    <w:link w:val="753"/>
    <w:qFormat/>
    <w:pPr>
      <w:ind w:firstLine="225"/>
    </w:pPr>
    <w:rPr>
      <w:rFonts w:ascii="仿宋_GB2312" w:eastAsia="仿宋_GB2312"/>
      <w:sz w:val="32"/>
    </w:rPr>
  </w:style>
  <w:style w:type="paragraph" w:styleId="890">
    <w:name w:val="正文首行缩进 2_1"/>
    <w:basedOn w:val="889"/>
    <w:next w:val="891"/>
    <w:link w:val="753"/>
    <w:qFormat/>
    <w:pPr>
      <w:ind w:left="200" w:firstLine="200"/>
      <w:spacing w:after="120"/>
    </w:pPr>
    <w:rPr>
      <w:rFonts w:ascii="Times New Roman"/>
      <w:szCs w:val="24"/>
    </w:rPr>
  </w:style>
  <w:style w:type="paragraph" w:styleId="891">
    <w:name w:val="xl53_0"/>
    <w:next w:val="892"/>
    <w:link w:val="753"/>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892">
    <w:name w:val="正文_3"/>
    <w:next w:val="890"/>
    <w:link w:val="753"/>
    <w:qFormat/>
    <w:pPr>
      <w:jc w:val="both"/>
      <w:widowControl w:val="off"/>
    </w:pPr>
    <w:rPr>
      <w:rFonts w:ascii="Calibri" w:hAnsi="Calibri"/>
      <w:sz w:val="21"/>
      <w:szCs w:val="22"/>
      <w:lang w:val="en-US" w:eastAsia="zh-CN" w:bidi="ar-SA"/>
    </w:rPr>
  </w:style>
  <w:style w:type="paragraph" w:styleId="893">
    <w:name w:val="Normal_5_0"/>
    <w:next w:val="893"/>
    <w:link w:val="753"/>
    <w:qFormat/>
    <w:pPr>
      <w:jc w:val="both"/>
      <w:widowControl w:val="off"/>
    </w:pPr>
    <w:rPr>
      <w:rFonts w:ascii="Calibri" w:hAnsi="Calibri"/>
      <w:sz w:val="21"/>
      <w:szCs w:val="22"/>
      <w:lang w:val="en-US" w:eastAsia="zh-CN" w:bidi="ar-SA"/>
    </w:rPr>
  </w:style>
  <w:style w:type="paragraph" w:styleId="894">
    <w:name w:val="寄信人地址1"/>
    <w:basedOn w:val="753"/>
    <w:next w:val="894"/>
    <w:link w:val="753"/>
    <w:qFormat/>
    <w:rPr>
      <w:rFonts w:ascii="Arial" w:hAnsi="Arial"/>
    </w:rPr>
  </w:style>
  <w:style w:type="paragraph" w:styleId="895">
    <w:name w:val="Normal_19_1_0"/>
    <w:next w:val="887"/>
    <w:link w:val="753"/>
    <w:qFormat/>
    <w:pPr>
      <w:jc w:val="both"/>
      <w:widowControl w:val="off"/>
    </w:pPr>
    <w:rPr>
      <w:rFonts w:ascii="Calibri" w:hAnsi="Calibri"/>
      <w:szCs w:val="24"/>
      <w:lang w:val="en-US" w:eastAsia="zh-CN" w:bidi="ar-SA"/>
    </w:rPr>
  </w:style>
  <w:style w:type="paragraph" w:styleId="896">
    <w:name w:val="正文_7_0"/>
    <w:next w:val="896"/>
    <w:link w:val="753"/>
    <w:qFormat/>
    <w:pPr>
      <w:jc w:val="both"/>
      <w:widowControl w:val="off"/>
    </w:pPr>
    <w:rPr>
      <w:rFonts w:ascii="Calibri" w:hAnsi="Calibri"/>
      <w:sz w:val="21"/>
      <w:szCs w:val="22"/>
      <w:lang w:val="en-US" w:eastAsia="zh-CN" w:bidi="ar-SA"/>
    </w:rPr>
  </w:style>
  <w:style w:type="paragraph" w:styleId="897">
    <w:name w:val="Normal_3_0"/>
    <w:next w:val="897"/>
    <w:link w:val="753"/>
    <w:qFormat/>
    <w:pPr>
      <w:jc w:val="both"/>
      <w:widowControl w:val="off"/>
    </w:pPr>
    <w:rPr>
      <w:rFonts w:ascii="Calibri" w:hAnsi="Calibri"/>
      <w:sz w:val="21"/>
      <w:szCs w:val="22"/>
      <w:lang w:val="en-US" w:eastAsia="zh-CN" w:bidi="ar-SA"/>
    </w:rPr>
  </w:style>
  <w:style w:type="paragraph" w:styleId="898">
    <w:name w:val="Char"/>
    <w:basedOn w:val="753"/>
    <w:next w:val="898"/>
    <w:link w:val="753"/>
    <w:qFormat/>
    <w:pPr>
      <w:ind w:firstLine="200"/>
      <w:tabs>
        <w:tab w:val="left" w:pos="360" w:leader="none"/>
      </w:tabs>
    </w:pPr>
    <w:rPr>
      <w:rFonts w:ascii="Times New Roman" w:hAnsi="Times New Roman"/>
      <w:sz w:val="28"/>
      <w:szCs w:val="30"/>
    </w:rPr>
  </w:style>
  <w:style w:type="paragraph" w:styleId="899">
    <w:name w:val="普通(网站)1"/>
    <w:basedOn w:val="753"/>
    <w:next w:val="899"/>
    <w:link w:val="753"/>
    <w:qFormat/>
    <w:rPr>
      <w:sz w:val="24"/>
    </w:rPr>
  </w:style>
  <w:style w:type="paragraph" w:styleId="900">
    <w:name w:val="Body Text First Indent_0"/>
    <w:basedOn w:val="901"/>
    <w:next w:val="900"/>
    <w:link w:val="753"/>
    <w:uiPriority w:val="99"/>
    <w:unhideWhenUsed/>
    <w:qFormat/>
    <w:pPr>
      <w:ind w:firstLine="420"/>
      <w:spacing w:after="120"/>
    </w:pPr>
    <w:rPr>
      <w:rFonts w:eastAsia="Times New Roman"/>
    </w:rPr>
  </w:style>
  <w:style w:type="paragraph" w:styleId="901">
    <w:name w:val="正文3"/>
    <w:next w:val="902"/>
    <w:link w:val="753"/>
    <w:qFormat/>
    <w:rPr>
      <w:rFonts w:eastAsia="Times New Roman"/>
      <w:sz w:val="24"/>
      <w:szCs w:val="24"/>
      <w:lang w:val="en-US" w:eastAsia="zh-CN" w:bidi="ar-SA"/>
    </w:rPr>
  </w:style>
  <w:style w:type="paragraph" w:styleId="902">
    <w:name w:val="正文首行缩进3"/>
    <w:basedOn w:val="903"/>
    <w:next w:val="902"/>
    <w:link w:val="753"/>
    <w:uiPriority w:val="99"/>
    <w:unhideWhenUsed/>
    <w:qFormat/>
    <w:pPr>
      <w:ind w:firstLine="420"/>
      <w:spacing w:after="120"/>
    </w:pPr>
    <w:rPr>
      <w:sz w:val="20"/>
    </w:rPr>
  </w:style>
  <w:style w:type="paragraph" w:styleId="903">
    <w:name w:val="正文1"/>
    <w:next w:val="773"/>
    <w:link w:val="753"/>
    <w:qFormat/>
    <w:rPr>
      <w:rFonts w:eastAsia="Times New Roman"/>
      <w:sz w:val="24"/>
      <w:szCs w:val="24"/>
      <w:lang w:val="en-US" w:eastAsia="zh-CN" w:bidi="ar-SA"/>
    </w:rPr>
  </w:style>
  <w:style w:type="paragraph" w:styleId="904">
    <w:name w:val="图标"/>
    <w:basedOn w:val="753"/>
    <w:next w:val="753"/>
    <w:link w:val="75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05">
    <w:name w:val="正文_16_0_1"/>
    <w:next w:val="905"/>
    <w:link w:val="753"/>
    <w:qFormat/>
    <w:pPr>
      <w:jc w:val="both"/>
      <w:widowControl w:val="off"/>
    </w:pPr>
    <w:rPr>
      <w:sz w:val="21"/>
      <w:szCs w:val="22"/>
      <w:lang w:val="en-US" w:eastAsia="zh-CN" w:bidi="ar-SA"/>
    </w:rPr>
  </w:style>
  <w:style w:type="paragraph" w:styleId="906">
    <w:name w:val="列出段落_2"/>
    <w:basedOn w:val="907"/>
    <w:next w:val="906"/>
    <w:link w:val="753"/>
    <w:uiPriority w:val="34"/>
    <w:qFormat/>
    <w:pPr>
      <w:ind w:firstLine="420"/>
    </w:pPr>
  </w:style>
  <w:style w:type="paragraph" w:styleId="907">
    <w:name w:val="正文_8_1"/>
    <w:next w:val="907"/>
    <w:link w:val="753"/>
    <w:qFormat/>
    <w:pPr>
      <w:jc w:val="both"/>
      <w:widowControl w:val="off"/>
    </w:pPr>
    <w:rPr>
      <w:rFonts w:ascii="Calibri" w:hAnsi="Calibri"/>
      <w:sz w:val="21"/>
      <w:szCs w:val="22"/>
      <w:lang w:val="en-US" w:eastAsia="zh-CN" w:bidi="ar-SA"/>
    </w:rPr>
  </w:style>
  <w:style w:type="paragraph" w:styleId="908">
    <w:name w:val="正文_0_1"/>
    <w:next w:val="908"/>
    <w:link w:val="753"/>
    <w:qFormat/>
    <w:pPr>
      <w:jc w:val="both"/>
      <w:widowControl w:val="off"/>
    </w:pPr>
    <w:rPr>
      <w:rFonts w:ascii="Calibri" w:hAnsi="Calibri"/>
      <w:sz w:val="21"/>
      <w:szCs w:val="22"/>
      <w:lang w:val="en-US" w:eastAsia="zh-CN" w:bidi="ar-SA"/>
    </w:rPr>
  </w:style>
  <w:style w:type="paragraph" w:styleId="909">
    <w:name w:val="标题 4_0"/>
    <w:basedOn w:val="910"/>
    <w:next w:val="910"/>
    <w:link w:val="753"/>
    <w:uiPriority w:val="9"/>
    <w:unhideWhenUsed/>
    <w:qFormat/>
    <w:pPr>
      <w:keepLines/>
      <w:keepNext/>
      <w:spacing w:before="280" w:after="290" w:line="372" w:lineRule="auto"/>
      <w:outlineLvl w:val="3"/>
    </w:pPr>
    <w:rPr>
      <w:rFonts w:ascii="Arial" w:hAnsi="Arial" w:eastAsia="黑体"/>
      <w:b/>
      <w:sz w:val="28"/>
    </w:rPr>
  </w:style>
  <w:style w:type="paragraph" w:styleId="910">
    <w:name w:val="正文4"/>
    <w:next w:val="910"/>
    <w:link w:val="753"/>
    <w:qFormat/>
    <w:pPr>
      <w:jc w:val="both"/>
      <w:widowControl w:val="off"/>
    </w:pPr>
    <w:rPr>
      <w:rFonts w:ascii="Calibri" w:hAnsi="Calibri"/>
      <w:lang w:val="en-US" w:eastAsia="zh-CN" w:bidi="ar-SA"/>
    </w:rPr>
  </w:style>
  <w:style w:type="paragraph" w:styleId="911">
    <w:name w:val="Char Char Char Char Char Char Char Char Char Char"/>
    <w:basedOn w:val="753"/>
    <w:next w:val="911"/>
    <w:link w:val="753"/>
    <w:qFormat/>
    <w:pPr>
      <w:spacing w:line="360" w:lineRule="auto"/>
    </w:pPr>
    <w:rPr>
      <w:rFonts w:ascii="Times New Roman" w:hAnsi="Times New Roman"/>
      <w:sz w:val="24"/>
      <w:szCs w:val="20"/>
    </w:rPr>
  </w:style>
  <w:style w:type="paragraph" w:styleId="912">
    <w:name w:val="Normal_15_0"/>
    <w:next w:val="912"/>
    <w:link w:val="753"/>
    <w:qFormat/>
    <w:rPr>
      <w:rFonts w:ascii="黑体" w:hAnsi="黑体" w:eastAsia="黑体" w:cs="黑体"/>
      <w:b/>
      <w:sz w:val="32"/>
      <w:szCs w:val="24"/>
      <w:lang w:val="en-US" w:eastAsia="zh-CN" w:bidi="ar-SA"/>
    </w:rPr>
  </w:style>
  <w:style w:type="paragraph" w:styleId="913">
    <w:name w:val="Body Text First Indent_1"/>
    <w:basedOn w:val="772"/>
    <w:next w:val="913"/>
    <w:link w:val="753"/>
    <w:uiPriority w:val="99"/>
    <w:unhideWhenUsed/>
    <w:qFormat/>
    <w:pPr>
      <w:ind w:firstLine="420"/>
      <w:spacing w:after="120"/>
    </w:pPr>
    <w:rPr>
      <w:rFonts w:eastAsia="Times New Roman"/>
      <w:sz w:val="20"/>
    </w:rPr>
  </w:style>
  <w:style w:type="paragraph" w:styleId="914">
    <w:name w:val="正文_9_0"/>
    <w:next w:val="914"/>
    <w:link w:val="753"/>
    <w:qFormat/>
    <w:pPr>
      <w:jc w:val="both"/>
      <w:widowControl w:val="off"/>
    </w:pPr>
    <w:rPr>
      <w:rFonts w:ascii="Calibri" w:hAnsi="Calibri"/>
      <w:sz w:val="21"/>
      <w:szCs w:val="22"/>
      <w:lang w:val="en-US" w:eastAsia="zh-CN" w:bidi="ar-SA"/>
    </w:rPr>
  </w:style>
  <w:style w:type="paragraph" w:styleId="915">
    <w:name w:val="正文首行缩进 21"/>
    <w:basedOn w:val="916"/>
    <w:next w:val="753"/>
    <w:link w:val="753"/>
    <w:qFormat/>
    <w:pPr>
      <w:ind w:firstLine="420"/>
      <w:spacing w:line="360" w:lineRule="auto"/>
    </w:pPr>
    <w:rPr>
      <w:rFonts w:ascii="宋体" w:hAnsi="宋体" w:eastAsia="宋体"/>
      <w:sz w:val="21"/>
      <w:szCs w:val="20"/>
    </w:rPr>
  </w:style>
  <w:style w:type="paragraph" w:styleId="916">
    <w:name w:val="正文文本缩进1"/>
    <w:basedOn w:val="753"/>
    <w:next w:val="894"/>
    <w:link w:val="753"/>
    <w:qFormat/>
    <w:pPr>
      <w:ind w:firstLine="645"/>
    </w:pPr>
    <w:rPr>
      <w:rFonts w:ascii="楷体_GB2312" w:eastAsia="楷体_GB2312"/>
      <w:sz w:val="32"/>
      <w:szCs w:val="32"/>
    </w:rPr>
  </w:style>
  <w:style w:type="paragraph" w:styleId="917">
    <w:name w:val="标题二、"/>
    <w:basedOn w:val="753"/>
    <w:next w:val="917"/>
    <w:link w:val="753"/>
    <w:qFormat/>
    <w:pPr>
      <w:ind w:firstLine="200"/>
      <w:spacing w:line="360" w:lineRule="auto"/>
      <w:outlineLvl w:val="2"/>
    </w:pPr>
    <w:rPr>
      <w:rFonts w:ascii="宋体"/>
      <w:b/>
    </w:rPr>
  </w:style>
  <w:style w:type="paragraph" w:styleId="918">
    <w:name w:val="正文_7_1"/>
    <w:next w:val="918"/>
    <w:link w:val="753"/>
    <w:qFormat/>
    <w:pPr>
      <w:jc w:val="both"/>
      <w:widowControl w:val="off"/>
    </w:pPr>
    <w:rPr>
      <w:rFonts w:ascii="Calibri" w:hAnsi="Calibri"/>
      <w:lang w:val="en-US" w:eastAsia="zh-CN" w:bidi="ar-SA"/>
    </w:rPr>
  </w:style>
  <w:style w:type="paragraph" w:styleId="919">
    <w:name w:val="纯文本_0_0"/>
    <w:basedOn w:val="920"/>
    <w:next w:val="919"/>
    <w:link w:val="753"/>
    <w:unhideWhenUsed/>
    <w:qFormat/>
    <w:rPr>
      <w:rFonts w:ascii="宋体" w:hAnsi="Courier New"/>
      <w:szCs w:val="21"/>
    </w:rPr>
  </w:style>
  <w:style w:type="paragraph" w:styleId="920">
    <w:name w:val="正文_7_1_0"/>
    <w:next w:val="920"/>
    <w:link w:val="753"/>
    <w:qFormat/>
    <w:pPr>
      <w:jc w:val="both"/>
      <w:widowControl w:val="off"/>
    </w:pPr>
    <w:rPr>
      <w:rFonts w:ascii="Calibri" w:hAnsi="Calibri"/>
      <w:sz w:val="21"/>
      <w:szCs w:val="22"/>
      <w:lang w:val="en-US" w:eastAsia="zh-CN" w:bidi="ar-SA"/>
    </w:rPr>
  </w:style>
  <w:style w:type="paragraph" w:styleId="921">
    <w:name w:val="正文_0_2"/>
    <w:next w:val="921"/>
    <w:link w:val="753"/>
    <w:qFormat/>
    <w:pPr>
      <w:jc w:val="both"/>
      <w:widowControl w:val="off"/>
    </w:pPr>
    <w:rPr>
      <w:szCs w:val="24"/>
      <w:lang w:val="en-US" w:eastAsia="zh-CN" w:bidi="ar-SA"/>
    </w:rPr>
  </w:style>
  <w:style w:type="paragraph" w:styleId="922">
    <w:name w:val="Normal_4_0"/>
    <w:next w:val="922"/>
    <w:link w:val="753"/>
    <w:qFormat/>
    <w:rPr>
      <w:rFonts w:ascii="黑体" w:hAnsi="黑体" w:eastAsia="黑体" w:cs="黑体"/>
      <w:b/>
      <w:sz w:val="32"/>
      <w:szCs w:val="24"/>
      <w:lang w:val="en-US" w:eastAsia="zh-CN" w:bidi="ar-SA"/>
    </w:rPr>
  </w:style>
  <w:style w:type="paragraph" w:styleId="923">
    <w:name w:val="标题 41"/>
    <w:basedOn w:val="924"/>
    <w:next w:val="926"/>
    <w:link w:val="753"/>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4">
    <w:name w:val="正文12"/>
    <w:next w:val="925"/>
    <w:link w:val="753"/>
    <w:qFormat/>
    <w:pPr>
      <w:jc w:val="both"/>
      <w:widowControl w:val="off"/>
    </w:pPr>
    <w:rPr>
      <w:rFonts w:ascii="Calibri" w:hAnsi="Calibri" w:eastAsia="Calibri" w:cs="Times New Roman"/>
      <w:sz w:val="21"/>
      <w:szCs w:val="24"/>
      <w:lang w:val="en-US" w:eastAsia="zh-CN" w:bidi="ar-SA"/>
    </w:rPr>
  </w:style>
  <w:style w:type="paragraph" w:styleId="925">
    <w:name w:val="Default"/>
    <w:next w:val="925"/>
    <w:link w:val="753"/>
    <w:qFormat/>
    <w:pPr>
      <w:widowControl w:val="off"/>
    </w:pPr>
    <w:rPr>
      <w:rFonts w:ascii="宋体" w:cs="宋体"/>
      <w:color w:val="000000"/>
      <w:sz w:val="24"/>
      <w:szCs w:val="24"/>
      <w:lang w:val="en-US" w:eastAsia="zh-CN" w:bidi="ar-SA"/>
    </w:rPr>
  </w:style>
  <w:style w:type="paragraph" w:styleId="926">
    <w:name w:val="正文缩进1"/>
    <w:basedOn w:val="753"/>
    <w:next w:val="926"/>
    <w:link w:val="753"/>
    <w:qFormat/>
    <w:pPr>
      <w:ind w:firstLine="420"/>
      <w:jc w:val="left"/>
    </w:pPr>
    <w:rPr>
      <w:rFonts w:ascii="宋体" w:hAnsi="Calibri" w:eastAsia="宋体" w:cs="Times New Roman"/>
      <w:sz w:val="24"/>
    </w:rPr>
  </w:style>
  <w:style w:type="paragraph" w:styleId="927">
    <w:name w:val="左对齐正文"/>
    <w:next w:val="927"/>
    <w:link w:val="753"/>
    <w:uiPriority w:val="99"/>
    <w:qFormat/>
    <w:rPr>
      <w:rFonts w:ascii="Calibri" w:hAnsi="Calibri" w:eastAsia="仿宋_GB2312" w:cs="Calibri"/>
      <w:sz w:val="32"/>
      <w:szCs w:val="32"/>
      <w:lang w:val="en-US" w:eastAsia="zh-CN" w:bidi="ar-SA"/>
    </w:rPr>
  </w:style>
  <w:style w:type="paragraph" w:styleId="928">
    <w:name w:val="Normal_8_0_0"/>
    <w:next w:val="928"/>
    <w:link w:val="753"/>
    <w:qFormat/>
    <w:rPr>
      <w:rFonts w:eastAsia="Times New Roman"/>
      <w:sz w:val="24"/>
      <w:szCs w:val="24"/>
      <w:lang w:val="en-US" w:eastAsia="zh-CN" w:bidi="ar-SA"/>
    </w:rPr>
  </w:style>
  <w:style w:type="paragraph" w:styleId="929">
    <w:name w:val="Normal_2_0"/>
    <w:next w:val="929"/>
    <w:link w:val="753"/>
    <w:qFormat/>
    <w:rPr>
      <w:rFonts w:ascii="黑体" w:hAnsi="黑体" w:eastAsia="黑体" w:cs="黑体"/>
      <w:b/>
      <w:sz w:val="32"/>
      <w:szCs w:val="24"/>
      <w:lang w:val="en-US" w:eastAsia="zh-CN" w:bidi="ar-SA"/>
    </w:rPr>
  </w:style>
  <w:style w:type="paragraph" w:styleId="930">
    <w:name w:val="Normal_8_0_0_0"/>
    <w:next w:val="930"/>
    <w:link w:val="753"/>
    <w:qFormat/>
    <w:pPr>
      <w:jc w:val="both"/>
      <w:widowControl w:val="off"/>
    </w:pPr>
    <w:rPr>
      <w:rFonts w:ascii="Calibri" w:hAnsi="Calibri"/>
      <w:lang w:val="en-US" w:eastAsia="zh-CN" w:bidi="ar-SA"/>
    </w:rPr>
  </w:style>
  <w:style w:type="paragraph" w:styleId="931">
    <w:name w:val="Char1"/>
    <w:basedOn w:val="784"/>
    <w:next w:val="931"/>
    <w:link w:val="753"/>
    <w:qFormat/>
    <w:rPr>
      <w:rFonts w:ascii="Tahoma" w:hAnsi="Tahoma"/>
      <w:sz w:val="24"/>
      <w:szCs w:val="24"/>
    </w:rPr>
  </w:style>
  <w:style w:type="paragraph" w:styleId="932">
    <w:name w:val="Normal_14_0"/>
    <w:next w:val="932"/>
    <w:link w:val="753"/>
    <w:qFormat/>
    <w:rPr>
      <w:rFonts w:ascii="黑体" w:hAnsi="黑体" w:eastAsia="黑体" w:cs="黑体"/>
      <w:b/>
      <w:sz w:val="32"/>
      <w:szCs w:val="24"/>
      <w:lang w:val="en-US" w:eastAsia="zh-CN" w:bidi="ar-SA"/>
    </w:rPr>
  </w:style>
  <w:style w:type="paragraph" w:styleId="933">
    <w:name w:val="*正文"/>
    <w:basedOn w:val="767"/>
    <w:next w:val="933"/>
    <w:link w:val="753"/>
    <w:qFormat/>
    <w:pPr>
      <w:ind w:firstLine="200"/>
    </w:pPr>
    <w:rPr>
      <w:rFonts w:ascii="宋体" w:hAnsi="宋体"/>
      <w:color w:val="000000"/>
      <w:sz w:val="24"/>
      <w:szCs w:val="24"/>
    </w:rPr>
  </w:style>
  <w:style w:type="paragraph" w:styleId="934">
    <w:name w:val="Char Char Char Char"/>
    <w:basedOn w:val="784"/>
    <w:next w:val="934"/>
    <w:link w:val="753"/>
    <w:qFormat/>
    <w:pPr>
      <w:spacing w:line="360" w:lineRule="auto"/>
    </w:pPr>
    <w:rPr>
      <w:rFonts w:ascii="Tahoma" w:hAnsi="Tahoma"/>
      <w:sz w:val="24"/>
      <w:szCs w:val="24"/>
    </w:rPr>
  </w:style>
  <w:style w:type="paragraph" w:styleId="935">
    <w:name w:val="正文_3_0"/>
    <w:next w:val="935"/>
    <w:link w:val="753"/>
    <w:qFormat/>
    <w:pPr>
      <w:jc w:val="both"/>
      <w:widowControl w:val="off"/>
    </w:pPr>
    <w:rPr>
      <w:rFonts w:ascii="Calibri" w:hAnsi="Calibri"/>
      <w:sz w:val="21"/>
      <w:szCs w:val="22"/>
      <w:lang w:val="en-US" w:eastAsia="zh-CN" w:bidi="ar-SA"/>
    </w:rPr>
  </w:style>
  <w:style w:type="paragraph" w:styleId="936">
    <w:name w:val="Normal_19_0"/>
    <w:basedOn w:val="769"/>
    <w:next w:val="937"/>
    <w:link w:val="753"/>
    <w:qFormat/>
    <w:rPr>
      <w:szCs w:val="24"/>
    </w:rPr>
  </w:style>
  <w:style w:type="paragraph" w:styleId="937">
    <w:name w:val="Body Text First Indent_1_0"/>
    <w:basedOn w:val="936"/>
    <w:next w:val="937"/>
    <w:link w:val="753"/>
    <w:qFormat/>
    <w:pPr>
      <w:ind w:firstLine="100"/>
      <w:spacing w:after="120"/>
    </w:pPr>
  </w:style>
  <w:style w:type="paragraph" w:styleId="938">
    <w:name w:val="Normal_20"/>
    <w:next w:val="939"/>
    <w:link w:val="753"/>
    <w:qFormat/>
    <w:rPr>
      <w:rFonts w:ascii="黑体" w:hAnsi="黑体" w:eastAsia="黑体" w:cs="黑体"/>
      <w:b/>
      <w:sz w:val="32"/>
      <w:szCs w:val="24"/>
      <w:lang w:val="en-US" w:eastAsia="zh-CN" w:bidi="ar-SA"/>
    </w:rPr>
  </w:style>
  <w:style w:type="paragraph" w:styleId="939">
    <w:name w:val="Body Text First Indent_2"/>
    <w:basedOn w:val="938"/>
    <w:next w:val="939"/>
    <w:link w:val="753"/>
    <w:qFormat/>
    <w:pPr>
      <w:ind w:firstLine="100"/>
      <w:spacing w:after="120"/>
    </w:pPr>
  </w:style>
  <w:style w:type="paragraph" w:styleId="940">
    <w:name w:val="正文缩进11"/>
    <w:basedOn w:val="753"/>
    <w:next w:val="940"/>
    <w:link w:val="753"/>
    <w:qFormat/>
    <w:pPr>
      <w:ind w:firstLine="420"/>
    </w:pPr>
    <w:rPr>
      <w:rFonts w:ascii="宋体"/>
      <w:color w:val="000000"/>
      <w:sz w:val="24"/>
      <w:szCs w:val="20"/>
    </w:rPr>
  </w:style>
  <w:style w:type="paragraph" w:styleId="941">
    <w:name w:val="Normal_19_0_1_0"/>
    <w:next w:val="941"/>
    <w:link w:val="753"/>
    <w:qFormat/>
    <w:rPr>
      <w:rFonts w:ascii="Tahoma" w:hAnsi="Tahoma" w:eastAsia="微软雅黑"/>
      <w:lang w:val="en-US" w:eastAsia="zh-CN" w:bidi="ar-SA"/>
    </w:rPr>
  </w:style>
  <w:style w:type="paragraph" w:styleId="942">
    <w:name w:val="正文_9_1_0"/>
    <w:next w:val="942"/>
    <w:link w:val="753"/>
    <w:qFormat/>
    <w:pPr>
      <w:jc w:val="both"/>
      <w:widowControl w:val="off"/>
    </w:pPr>
    <w:rPr>
      <w:sz w:val="21"/>
      <w:szCs w:val="24"/>
      <w:lang w:val="en-US" w:eastAsia="zh-CN" w:bidi="ar-SA"/>
    </w:rPr>
  </w:style>
  <w:style w:type="paragraph" w:styleId="943">
    <w:name w:val="Normal_10_0"/>
    <w:next w:val="943"/>
    <w:link w:val="753"/>
    <w:qFormat/>
    <w:rPr>
      <w:rFonts w:ascii="黑体" w:hAnsi="黑体" w:eastAsia="黑体" w:cs="黑体"/>
      <w:b/>
      <w:sz w:val="32"/>
      <w:szCs w:val="24"/>
      <w:lang w:val="en-US" w:eastAsia="zh-CN" w:bidi="ar-SA"/>
    </w:rPr>
  </w:style>
  <w:style w:type="paragraph" w:styleId="944">
    <w:name w:val="Body Text First Indent_1_0_0"/>
    <w:basedOn w:val="945"/>
    <w:next w:val="944"/>
    <w:link w:val="753"/>
    <w:pPr>
      <w:ind w:firstLine="100"/>
      <w:spacing w:after="120"/>
    </w:pPr>
    <w:rPr>
      <w:rFonts w:eastAsia="Times New Roman"/>
    </w:rPr>
  </w:style>
  <w:style w:type="paragraph" w:styleId="945">
    <w:name w:val="Normal_19_0_0"/>
    <w:basedOn w:val="938"/>
    <w:next w:val="944"/>
    <w:link w:val="753"/>
    <w:qFormat/>
    <w:rPr>
      <w:rFonts w:ascii="Calibri" w:hAnsi="Calibri" w:eastAsia="Times New Roman"/>
      <w:sz w:val="24"/>
    </w:rPr>
  </w:style>
  <w:style w:type="paragraph" w:styleId="946">
    <w:name w:val="正文_10_0_0"/>
    <w:next w:val="946"/>
    <w:link w:val="753"/>
    <w:qFormat/>
    <w:pPr>
      <w:jc w:val="both"/>
      <w:widowControl w:val="off"/>
    </w:pPr>
    <w:rPr>
      <w:sz w:val="21"/>
      <w:szCs w:val="24"/>
      <w:lang w:val="en-US" w:eastAsia="zh-CN" w:bidi="ar-SA"/>
    </w:rPr>
  </w:style>
  <w:style w:type="paragraph" w:styleId="947">
    <w:name w:val="Normal_8_0"/>
    <w:next w:val="947"/>
    <w:link w:val="753"/>
    <w:qFormat/>
    <w:rPr>
      <w:rFonts w:eastAsia="Times New Roman"/>
      <w:sz w:val="24"/>
      <w:szCs w:val="24"/>
      <w:lang w:val="en-US" w:eastAsia="zh-CN" w:bidi="ar-SA"/>
    </w:rPr>
  </w:style>
  <w:style w:type="paragraph" w:styleId="948">
    <w:name w:val="脚注文本1"/>
    <w:basedOn w:val="753"/>
    <w:next w:val="948"/>
    <w:link w:val="753"/>
    <w:qFormat/>
    <w:pPr>
      <w:jc w:val="left"/>
    </w:pPr>
    <w:rPr>
      <w:rFonts w:eastAsia="Times New Roman"/>
      <w:sz w:val="18"/>
      <w:szCs w:val="24"/>
    </w:rPr>
  </w:style>
  <w:style w:type="paragraph" w:styleId="949">
    <w:name w:val="正文_3_0_0"/>
    <w:next w:val="949"/>
    <w:link w:val="753"/>
    <w:qFormat/>
    <w:pPr>
      <w:jc w:val="both"/>
      <w:widowControl w:val="off"/>
    </w:pPr>
    <w:rPr>
      <w:lang w:val="en-US" w:eastAsia="zh-CN" w:bidi="ar-SA"/>
    </w:rPr>
  </w:style>
  <w:style w:type="paragraph" w:styleId="950">
    <w:name w:val="正文空2字"/>
    <w:basedOn w:val="927"/>
    <w:next w:val="950"/>
    <w:link w:val="753"/>
    <w:uiPriority w:val="99"/>
    <w:qFormat/>
    <w:pPr>
      <w:ind w:firstLine="640"/>
      <w:spacing w:line="560" w:lineRule="exact"/>
      <w:widowControl w:val="off"/>
    </w:pPr>
    <w:rPr>
      <w:rFonts w:ascii="仿宋_GB2312" w:hAnsi="仿宋_GB2312" w:cs="仿宋_GB2312"/>
      <w:lang w:val="zh-TW"/>
    </w:rPr>
  </w:style>
  <w:style w:type="paragraph" w:styleId="951">
    <w:name w:val="正文_0_2_0"/>
    <w:next w:val="951"/>
    <w:link w:val="753"/>
    <w:qFormat/>
    <w:pPr>
      <w:jc w:val="both"/>
      <w:widowControl w:val="off"/>
    </w:pPr>
    <w:rPr>
      <w:szCs w:val="24"/>
      <w:lang w:val="en-US" w:eastAsia="zh-CN" w:bidi="ar-SA"/>
    </w:rPr>
  </w:style>
  <w:style w:type="paragraph" w:styleId="952">
    <w:name w:val="正文_6_0"/>
    <w:next w:val="952"/>
    <w:link w:val="753"/>
    <w:qFormat/>
    <w:pPr>
      <w:jc w:val="both"/>
      <w:widowControl w:val="off"/>
    </w:pPr>
    <w:rPr>
      <w:rFonts w:ascii="Calibri" w:hAnsi="Calibri"/>
      <w:sz w:val="21"/>
      <w:szCs w:val="22"/>
      <w:lang w:val="en-US" w:eastAsia="zh-CN" w:bidi="ar-SA"/>
    </w:rPr>
  </w:style>
  <w:style w:type="paragraph" w:styleId="953">
    <w:name w:val="正文首行缩进 2_0"/>
    <w:basedOn w:val="886"/>
    <w:next w:val="953"/>
    <w:link w:val="753"/>
    <w:qFormat/>
    <w:pPr>
      <w:ind w:left="200" w:firstLine="200"/>
      <w:spacing w:after="120"/>
    </w:pPr>
    <w:rPr>
      <w:rFonts w:ascii="Times New Roman" w:hAnsi="Times New Roman"/>
      <w:sz w:val="24"/>
      <w:szCs w:val="24"/>
    </w:rPr>
  </w:style>
  <w:style w:type="paragraph" w:styleId="954">
    <w:name w:val="TOC Heading"/>
    <w:next w:val="954"/>
    <w:link w:val="753"/>
    <w:uiPriority w:val="39"/>
    <w:unhideWhenUsed/>
    <w:qFormat/>
    <w:rPr>
      <w:lang w:val="en-US" w:eastAsia="zh-CN" w:bidi="ar-SA"/>
    </w:rPr>
  </w:style>
  <w:style w:type="paragraph" w:styleId="955">
    <w:name w:val="font5"/>
    <w:basedOn w:val="753"/>
    <w:next w:val="955"/>
    <w:link w:val="753"/>
    <w:qFormat/>
    <w:pPr>
      <w:jc w:val="left"/>
      <w:spacing w:before="100" w:beforeAutospacing="1" w:after="100" w:afterAutospacing="1"/>
      <w:widowControl/>
    </w:pPr>
    <w:rPr>
      <w:rFonts w:hint="eastAsia" w:ascii="宋体" w:hAnsi="宋体"/>
      <w:sz w:val="28"/>
      <w:szCs w:val="28"/>
    </w:rPr>
  </w:style>
  <w:style w:type="paragraph" w:styleId="956">
    <w:name w:val="Heading 1_0"/>
    <w:basedOn w:val="957"/>
    <w:next w:val="957"/>
    <w:link w:val="753"/>
    <w:qFormat/>
    <w:pPr>
      <w:jc w:val="center"/>
      <w:keepLines/>
      <w:keepNext/>
      <w:spacing w:before="240" w:after="120" w:line="300" w:lineRule="auto"/>
      <w:outlineLvl w:val="0"/>
    </w:pPr>
    <w:rPr>
      <w:rFonts w:ascii="宋体"/>
      <w:b/>
      <w:sz w:val="32"/>
      <w:szCs w:val="20"/>
    </w:rPr>
  </w:style>
  <w:style w:type="paragraph" w:styleId="957">
    <w:name w:val="Normal_21_0"/>
    <w:next w:val="956"/>
    <w:link w:val="753"/>
    <w:qFormat/>
    <w:pPr>
      <w:jc w:val="both"/>
      <w:widowControl w:val="off"/>
    </w:pPr>
    <w:rPr>
      <w:sz w:val="21"/>
      <w:szCs w:val="24"/>
      <w:lang w:val="en-US" w:eastAsia="zh-CN" w:bidi="ar-SA"/>
    </w:rPr>
  </w:style>
  <w:style w:type="paragraph" w:styleId="958">
    <w:name w:val="Normal_17_0_0"/>
    <w:next w:val="958"/>
    <w:link w:val="753"/>
    <w:qFormat/>
    <w:rPr>
      <w:rFonts w:ascii="黑体" w:hAnsi="黑体" w:eastAsia="黑体"/>
      <w:b/>
      <w:sz w:val="32"/>
      <w:szCs w:val="24"/>
      <w:lang w:val="en-US" w:eastAsia="zh-CN" w:bidi="ar-SA"/>
    </w:rPr>
  </w:style>
  <w:style w:type="paragraph" w:styleId="959">
    <w:name w:val="正文_14_0_0"/>
    <w:next w:val="959"/>
    <w:link w:val="753"/>
    <w:qFormat/>
    <w:pPr>
      <w:jc w:val="both"/>
      <w:widowControl w:val="off"/>
    </w:pPr>
    <w:rPr>
      <w:sz w:val="21"/>
      <w:szCs w:val="24"/>
      <w:lang w:val="en-US" w:eastAsia="zh-CN" w:bidi="ar-SA"/>
    </w:rPr>
  </w:style>
  <w:style w:type="paragraph" w:styleId="960">
    <w:name w:val="TOC 标题1"/>
    <w:next w:val="960"/>
    <w:link w:val="753"/>
    <w:uiPriority w:val="39"/>
    <w:unhideWhenUsed/>
    <w:qFormat/>
    <w:rPr>
      <w:lang w:val="en-US" w:eastAsia="zh-CN" w:bidi="ar-SA"/>
    </w:rPr>
  </w:style>
  <w:style w:type="paragraph" w:styleId="961">
    <w:name w:val="正文_3_1"/>
    <w:next w:val="961"/>
    <w:link w:val="753"/>
    <w:qFormat/>
    <w:pPr>
      <w:jc w:val="both"/>
      <w:widowControl w:val="off"/>
    </w:pPr>
    <w:rPr>
      <w:rFonts w:ascii="Calibri" w:hAnsi="Calibri"/>
      <w:sz w:val="21"/>
      <w:szCs w:val="22"/>
      <w:lang w:val="en-US" w:eastAsia="zh-CN" w:bidi="ar-SA"/>
    </w:rPr>
  </w:style>
  <w:style w:type="paragraph" w:styleId="962">
    <w:name w:val="Normal_21"/>
    <w:basedOn w:val="963"/>
    <w:next w:val="963"/>
    <w:link w:val="753"/>
    <w:qFormat/>
    <w:pPr>
      <w:jc w:val="both"/>
      <w:widowControl w:val="off"/>
    </w:pPr>
    <w:rPr>
      <w:rFonts w:ascii="Times New Roman" w:hAnsi="Times New Roman" w:eastAsia="宋体" w:cs="Times New Roman"/>
      <w:sz w:val="21"/>
      <w:szCs w:val="24"/>
      <w:lang w:val="en-US" w:eastAsia="zh-CN" w:bidi="ar-SA"/>
    </w:rPr>
  </w:style>
  <w:style w:type="paragraph" w:styleId="963">
    <w:name w:val="正文_16"/>
    <w:next w:val="963"/>
    <w:link w:val="753"/>
    <w:qFormat/>
    <w:pPr>
      <w:jc w:val="both"/>
      <w:widowControl w:val="off"/>
    </w:pPr>
    <w:rPr>
      <w:rFonts w:ascii="Calibri" w:hAnsi="Calibri"/>
      <w:sz w:val="21"/>
      <w:szCs w:val="22"/>
      <w:lang w:val="en-US" w:eastAsia="zh-CN" w:bidi="ar-SA"/>
    </w:rPr>
  </w:style>
  <w:style w:type="paragraph" w:styleId="964">
    <w:name w:val="普通(网站)111"/>
    <w:basedOn w:val="753"/>
    <w:next w:val="964"/>
    <w:link w:val="753"/>
    <w:uiPriority w:val="99"/>
    <w:qFormat/>
    <w:pPr>
      <w:jc w:val="left"/>
      <w:spacing w:before="100" w:beforeAutospacing="1" w:after="100" w:afterAutospacing="1"/>
      <w:widowControl/>
    </w:pPr>
    <w:rPr>
      <w:rFonts w:ascii="宋体" w:hAnsi="宋体" w:cs="宋体"/>
      <w:sz w:val="24"/>
      <w:szCs w:val="24"/>
    </w:rPr>
  </w:style>
  <w:style w:type="paragraph" w:styleId="965">
    <w:name w:val="Normal_19_2_0"/>
    <w:basedOn w:val="961"/>
    <w:next w:val="965"/>
    <w:link w:val="753"/>
    <w:qFormat/>
    <w:rPr>
      <w:rFonts w:ascii="Times New Roman" w:hAnsi="Times New Roman"/>
      <w:szCs w:val="21"/>
    </w:rPr>
  </w:style>
  <w:style w:type="paragraph" w:styleId="966">
    <w:name w:val="Normal_19_3"/>
    <w:next w:val="967"/>
    <w:link w:val="753"/>
    <w:qFormat/>
    <w:pPr>
      <w:jc w:val="both"/>
      <w:widowControl w:val="off"/>
    </w:pPr>
    <w:rPr>
      <w:rFonts w:ascii="Calibri" w:hAnsi="Calibri" w:eastAsia="Times New Roman"/>
      <w:szCs w:val="24"/>
      <w:lang w:val="en-US" w:eastAsia="zh-CN" w:bidi="ar-SA"/>
    </w:rPr>
  </w:style>
  <w:style w:type="paragraph" w:styleId="967">
    <w:name w:val="正文_17_0"/>
    <w:next w:val="967"/>
    <w:link w:val="753"/>
    <w:qFormat/>
    <w:pPr>
      <w:jc w:val="both"/>
      <w:widowControl w:val="off"/>
    </w:pPr>
    <w:rPr>
      <w:rFonts w:ascii="Calibri" w:hAnsi="Calibri"/>
      <w:sz w:val="21"/>
      <w:szCs w:val="22"/>
      <w:lang w:val="en-US" w:eastAsia="zh-CN" w:bidi="ar-SA"/>
    </w:rPr>
  </w:style>
  <w:style w:type="paragraph" w:styleId="968">
    <w:name w:val="xl28"/>
    <w:basedOn w:val="753"/>
    <w:next w:val="968"/>
    <w:link w:val="75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9">
    <w:name w:val="Normal_22_0_0"/>
    <w:next w:val="969"/>
    <w:link w:val="753"/>
    <w:qFormat/>
    <w:pPr>
      <w:jc w:val="both"/>
      <w:widowControl w:val="off"/>
    </w:pPr>
    <w:rPr>
      <w:rFonts w:ascii="Calibri" w:hAnsi="Calibri"/>
      <w:szCs w:val="24"/>
      <w:lang w:val="en-US" w:eastAsia="zh-CN" w:bidi="ar-SA"/>
    </w:rPr>
  </w:style>
  <w:style w:type="paragraph" w:styleId="970">
    <w:name w:val="正文_15_0"/>
    <w:next w:val="970"/>
    <w:link w:val="753"/>
    <w:qFormat/>
    <w:pPr>
      <w:jc w:val="both"/>
      <w:widowControl w:val="off"/>
    </w:pPr>
    <w:rPr>
      <w:rFonts w:ascii="Calibri" w:hAnsi="Calibri"/>
      <w:sz w:val="21"/>
      <w:szCs w:val="22"/>
      <w:lang w:val="en-US" w:eastAsia="zh-CN" w:bidi="ar-SA"/>
    </w:rPr>
  </w:style>
  <w:style w:type="paragraph" w:styleId="971">
    <w:name w:val="正文_17"/>
    <w:next w:val="972"/>
    <w:link w:val="753"/>
    <w:qFormat/>
    <w:pPr>
      <w:jc w:val="both"/>
      <w:widowControl w:val="off"/>
    </w:pPr>
    <w:rPr>
      <w:sz w:val="21"/>
      <w:szCs w:val="22"/>
      <w:lang w:val="en-US" w:eastAsia="zh-CN" w:bidi="ar-SA"/>
    </w:rPr>
  </w:style>
  <w:style w:type="paragraph" w:styleId="972">
    <w:name w:val="标题 4_1"/>
    <w:basedOn w:val="971"/>
    <w:next w:val="971"/>
    <w:link w:val="753"/>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3">
    <w:name w:val="xl30"/>
    <w:basedOn w:val="753"/>
    <w:next w:val="973"/>
    <w:link w:val="753"/>
    <w:qFormat/>
    <w:pPr>
      <w:jc w:val="center"/>
      <w:spacing w:before="100" w:beforeAutospacing="1" w:after="100" w:afterAutospacing="1"/>
      <w:widowControl/>
    </w:pPr>
    <w:rPr>
      <w:rFonts w:ascii="宋体" w:hAnsi="宋体"/>
      <w:b/>
      <w:bCs/>
      <w:sz w:val="36"/>
      <w:szCs w:val="36"/>
    </w:rPr>
  </w:style>
  <w:style w:type="paragraph" w:styleId="974">
    <w:name w:val="xl27"/>
    <w:basedOn w:val="753"/>
    <w:next w:val="974"/>
    <w:link w:val="7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纯文本_1"/>
    <w:basedOn w:val="976"/>
    <w:next w:val="975"/>
    <w:link w:val="753"/>
    <w:qFormat/>
    <w:rPr>
      <w:rFonts w:ascii="宋体" w:hAnsi="Times New Roman"/>
      <w:sz w:val="20"/>
      <w:szCs w:val="21"/>
    </w:rPr>
  </w:style>
  <w:style w:type="paragraph" w:styleId="976">
    <w:name w:val="正文_2_0"/>
    <w:next w:val="976"/>
    <w:link w:val="753"/>
    <w:qFormat/>
    <w:pPr>
      <w:jc w:val="both"/>
      <w:widowControl w:val="off"/>
    </w:pPr>
    <w:rPr>
      <w:rFonts w:ascii="Calibri" w:hAnsi="Calibri"/>
      <w:sz w:val="21"/>
      <w:szCs w:val="22"/>
      <w:lang w:val="en-US" w:eastAsia="zh-CN" w:bidi="ar-SA"/>
    </w:rPr>
  </w:style>
  <w:style w:type="paragraph" w:styleId="977">
    <w:name w:val="xl29"/>
    <w:basedOn w:val="753"/>
    <w:next w:val="977"/>
    <w:link w:val="75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name w:val="列表段落"/>
    <w:basedOn w:val="753"/>
    <w:next w:val="978"/>
    <w:link w:val="753"/>
    <w:qFormat/>
    <w:pPr>
      <w:contextualSpacing/>
      <w:ind w:left="720"/>
    </w:pPr>
  </w:style>
  <w:style w:type="paragraph" w:styleId="979">
    <w:name w:val="Normal_18_0"/>
    <w:next w:val="979"/>
    <w:link w:val="753"/>
    <w:qFormat/>
    <w:rPr>
      <w:rFonts w:ascii="黑体" w:hAnsi="黑体" w:eastAsia="黑体" w:cs="黑体"/>
      <w:b/>
      <w:sz w:val="32"/>
      <w:szCs w:val="24"/>
      <w:lang w:val="en-US" w:eastAsia="zh-CN" w:bidi="ar-SA"/>
    </w:rPr>
  </w:style>
  <w:style w:type="paragraph" w:styleId="980">
    <w:name w:val="无间隔"/>
    <w:next w:val="980"/>
    <w:link w:val="753"/>
    <w:uiPriority w:val="99"/>
    <w:qFormat/>
    <w:rPr>
      <w:lang w:val="en-US" w:eastAsia="zh-CN" w:bidi="ar-SA"/>
    </w:rPr>
  </w:style>
  <w:style w:type="paragraph" w:styleId="981">
    <w:name w:val="table_1stline"/>
    <w:basedOn w:val="753"/>
    <w:next w:val="981"/>
    <w:link w:val="753"/>
    <w:qFormat/>
    <w:pPr>
      <w:jc w:val="left"/>
      <w:spacing w:before="120"/>
      <w:widowControl/>
    </w:pPr>
    <w:rPr>
      <w:rFonts w:ascii="Times New Roman" w:hAnsi="Times New Roman"/>
      <w:bCs/>
      <w:sz w:val="20"/>
      <w:szCs w:val="20"/>
      <w:lang w:val="de-DE" w:eastAsia="de-DE"/>
    </w:rPr>
  </w:style>
  <w:style w:type="paragraph" w:styleId="982">
    <w:name w:val="正文文本2"/>
    <w:basedOn w:val="962"/>
    <w:next w:val="982"/>
    <w:link w:val="753"/>
    <w:qFormat/>
    <w:pPr>
      <w:spacing w:line="60" w:lineRule="auto"/>
    </w:pPr>
    <w:rPr>
      <w:rFonts w:ascii="仿宋_GB2312" w:eastAsia="仿宋_GB2312"/>
      <w:sz w:val="32"/>
      <w:szCs w:val="22"/>
    </w:rPr>
  </w:style>
  <w:style w:type="paragraph" w:styleId="983">
    <w:name w:val="正文_14_0"/>
    <w:next w:val="983"/>
    <w:link w:val="753"/>
    <w:qFormat/>
    <w:pPr>
      <w:jc w:val="both"/>
      <w:widowControl w:val="off"/>
    </w:pPr>
    <w:rPr>
      <w:rFonts w:ascii="Calibri" w:hAnsi="Calibri"/>
      <w:sz w:val="21"/>
      <w:szCs w:val="22"/>
      <w:lang w:val="en-US" w:eastAsia="zh-CN" w:bidi="ar-SA"/>
    </w:rPr>
  </w:style>
  <w:style w:type="paragraph" w:styleId="984">
    <w:name w:val="修订1"/>
    <w:next w:val="984"/>
    <w:link w:val="753"/>
    <w:uiPriority w:val="99"/>
    <w:semiHidden/>
    <w:qFormat/>
    <w:rPr>
      <w:sz w:val="21"/>
      <w:szCs w:val="21"/>
      <w:lang w:val="en-US" w:eastAsia="zh-CN" w:bidi="ar-SA"/>
    </w:rPr>
  </w:style>
  <w:style w:type="paragraph" w:styleId="985">
    <w:name w:val="Normal_14_0_0"/>
    <w:next w:val="985"/>
    <w:link w:val="753"/>
    <w:qFormat/>
    <w:rPr>
      <w:rFonts w:ascii="黑体" w:hAnsi="黑体" w:eastAsia="黑体"/>
      <w:b/>
      <w:sz w:val="32"/>
      <w:szCs w:val="24"/>
      <w:lang w:val="en-US" w:eastAsia="zh-CN" w:bidi="ar-SA"/>
    </w:rPr>
  </w:style>
  <w:style w:type="paragraph" w:styleId="986">
    <w:name w:val="Normal_12_0"/>
    <w:next w:val="986"/>
    <w:link w:val="753"/>
    <w:qFormat/>
    <w:pPr>
      <w:jc w:val="both"/>
      <w:widowControl w:val="off"/>
    </w:pPr>
    <w:rPr>
      <w:rFonts w:ascii="Calibri" w:hAnsi="Calibri"/>
      <w:sz w:val="21"/>
      <w:szCs w:val="22"/>
      <w:lang w:val="en-US" w:eastAsia="zh-CN" w:bidi="ar-SA"/>
    </w:rPr>
  </w:style>
  <w:style w:type="paragraph" w:styleId="987">
    <w:name w:val="标题1"/>
    <w:basedOn w:val="753"/>
    <w:next w:val="753"/>
    <w:link w:val="75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8">
    <w:name w:val="正文_12_0_0_0_0"/>
    <w:next w:val="988"/>
    <w:link w:val="753"/>
    <w:qFormat/>
    <w:pPr>
      <w:jc w:val="both"/>
      <w:widowControl w:val="off"/>
    </w:pPr>
    <w:rPr>
      <w:sz w:val="21"/>
      <w:szCs w:val="24"/>
      <w:lang w:val="en-US" w:eastAsia="zh-CN" w:bidi="ar-SA"/>
    </w:rPr>
  </w:style>
  <w:style w:type="paragraph" w:styleId="989">
    <w:name w:val="正文_11_0"/>
    <w:basedOn w:val="971"/>
    <w:next w:val="989"/>
    <w:link w:val="753"/>
    <w:qFormat/>
    <w:rPr>
      <w:rFonts w:ascii="Calibri" w:hAnsi="Calibri"/>
      <w:szCs w:val="20"/>
    </w:rPr>
  </w:style>
  <w:style w:type="paragraph" w:styleId="990">
    <w:name w:val="TOC 标题11"/>
    <w:next w:val="990"/>
    <w:link w:val="753"/>
    <w:uiPriority w:val="39"/>
    <w:unhideWhenUsed/>
    <w:qFormat/>
    <w:rPr>
      <w:lang w:val="en-US" w:eastAsia="zh-CN" w:bidi="ar-SA"/>
    </w:rPr>
  </w:style>
  <w:style w:type="paragraph" w:styleId="991">
    <w:name w:val="Normal_19_1"/>
    <w:next w:val="938"/>
    <w:link w:val="753"/>
    <w:qFormat/>
    <w:pPr>
      <w:jc w:val="both"/>
      <w:widowControl w:val="off"/>
    </w:pPr>
    <w:rPr>
      <w:rFonts w:ascii="Calibri" w:hAnsi="Calibri"/>
      <w:szCs w:val="24"/>
      <w:lang w:val="en-US" w:eastAsia="zh-CN" w:bidi="ar-SA"/>
    </w:rPr>
  </w:style>
  <w:style w:type="paragraph" w:styleId="992">
    <w:name w:val="Normal_9_0"/>
    <w:next w:val="992"/>
    <w:link w:val="753"/>
    <w:qFormat/>
    <w:rPr>
      <w:rFonts w:eastAsia="Times New Roman"/>
      <w:sz w:val="24"/>
      <w:szCs w:val="24"/>
      <w:lang w:val="en-US" w:eastAsia="zh-CN" w:bidi="ar-SA"/>
    </w:rPr>
  </w:style>
  <w:style w:type="paragraph" w:styleId="993">
    <w:name w:val="Normal_0"/>
    <w:next w:val="993"/>
    <w:link w:val="753"/>
    <w:qFormat/>
    <w:rPr>
      <w:rFonts w:ascii="黑体" w:hAnsi="黑体" w:eastAsia="黑体"/>
      <w:b/>
      <w:sz w:val="32"/>
      <w:szCs w:val="24"/>
      <w:lang w:val="en-US" w:eastAsia="zh-CN" w:bidi="ar-SA"/>
    </w:rPr>
  </w:style>
  <w:style w:type="paragraph" w:styleId="994">
    <w:name w:val="正文文本12"/>
    <w:basedOn w:val="753"/>
    <w:next w:val="994"/>
    <w:link w:val="753"/>
    <w:uiPriority w:val="1"/>
    <w:qFormat/>
    <w:pPr>
      <w:ind w:left="120"/>
    </w:pPr>
    <w:rPr>
      <w:rFonts w:ascii="宋体" w:hAnsi="宋体" w:cs="宋体"/>
      <w:szCs w:val="21"/>
      <w:lang w:val="zh-CN" w:bidi="zh-CN"/>
    </w:rPr>
  </w:style>
  <w:style w:type="paragraph" w:styleId="995">
    <w:name w:val="List Paragraph_0"/>
    <w:basedOn w:val="885"/>
    <w:next w:val="995"/>
    <w:link w:val="753"/>
    <w:qFormat/>
    <w:pPr>
      <w:ind w:firstLine="420"/>
    </w:pPr>
  </w:style>
  <w:style w:type="paragraph" w:styleId="996">
    <w:name w:val="正文首行缩进1"/>
    <w:basedOn w:val="997"/>
    <w:next w:val="996"/>
    <w:link w:val="753"/>
    <w:qFormat/>
    <w:pPr>
      <w:ind w:firstLine="100"/>
      <w:spacing w:after="120" w:line="240" w:lineRule="auto"/>
    </w:pPr>
    <w:rPr>
      <w:rFonts w:ascii="Times New Roman" w:hAnsi="Times New Roman" w:eastAsia="宋体"/>
      <w:sz w:val="21"/>
    </w:rPr>
  </w:style>
  <w:style w:type="paragraph" w:styleId="997">
    <w:name w:val="正文文本1"/>
    <w:basedOn w:val="753"/>
    <w:next w:val="997"/>
    <w:link w:val="753"/>
    <w:qFormat/>
    <w:pPr>
      <w:spacing w:line="60" w:lineRule="auto"/>
    </w:pPr>
    <w:rPr>
      <w:rFonts w:ascii="仿宋_GB2312" w:eastAsia="仿宋_GB2312"/>
      <w:sz w:val="32"/>
    </w:rPr>
  </w:style>
  <w:style w:type="paragraph" w:styleId="998">
    <w:name w:val="正文_12_0"/>
    <w:next w:val="998"/>
    <w:link w:val="753"/>
    <w:qFormat/>
    <w:pPr>
      <w:jc w:val="both"/>
      <w:widowControl w:val="off"/>
    </w:pPr>
    <w:rPr>
      <w:rFonts w:ascii="Calibri" w:hAnsi="Calibri"/>
      <w:sz w:val="21"/>
      <w:szCs w:val="22"/>
      <w:lang w:val="en-US" w:eastAsia="zh-CN" w:bidi="ar-SA"/>
    </w:rPr>
  </w:style>
  <w:style w:type="paragraph" w:styleId="999">
    <w:name w:val="正文_4_0"/>
    <w:next w:val="999"/>
    <w:link w:val="753"/>
    <w:qFormat/>
    <w:pPr>
      <w:jc w:val="both"/>
      <w:widowControl w:val="off"/>
    </w:pPr>
    <w:rPr>
      <w:rFonts w:ascii="Calibri" w:hAnsi="Calibri"/>
      <w:sz w:val="21"/>
      <w:szCs w:val="22"/>
      <w:lang w:val="en-US" w:eastAsia="zh-CN" w:bidi="ar-SA"/>
    </w:rPr>
  </w:style>
  <w:style w:type="paragraph" w:styleId="1000">
    <w:name w:val="Normal_0_3"/>
    <w:next w:val="1000"/>
    <w:link w:val="753"/>
    <w:qFormat/>
    <w:rPr>
      <w:rFonts w:ascii="黑体" w:hAnsi="黑体" w:eastAsia="黑体" w:cs="黑体"/>
      <w:b/>
      <w:sz w:val="32"/>
      <w:szCs w:val="24"/>
      <w:lang w:val="en-US" w:eastAsia="zh-CN" w:bidi="ar-SA"/>
    </w:rPr>
  </w:style>
  <w:style w:type="paragraph" w:styleId="1001">
    <w:name w:val="普通(网站)11"/>
    <w:basedOn w:val="753"/>
    <w:next w:val="1001"/>
    <w:link w:val="753"/>
    <w:uiPriority w:val="99"/>
    <w:qFormat/>
    <w:rPr>
      <w:sz w:val="24"/>
    </w:rPr>
  </w:style>
  <w:style w:type="paragraph" w:styleId="1002">
    <w:name w:val="font7"/>
    <w:basedOn w:val="753"/>
    <w:next w:val="1002"/>
    <w:link w:val="753"/>
    <w:qFormat/>
    <w:pPr>
      <w:jc w:val="left"/>
      <w:spacing w:before="100" w:beforeAutospacing="1" w:after="100" w:afterAutospacing="1"/>
      <w:widowControl/>
    </w:pPr>
    <w:rPr>
      <w:rFonts w:hint="eastAsia" w:ascii="宋体" w:hAnsi="宋体"/>
      <w:sz w:val="18"/>
      <w:szCs w:val="18"/>
    </w:rPr>
  </w:style>
  <w:style w:type="paragraph" w:styleId="1003">
    <w:name w:val="正文_1_0_0_0_0"/>
    <w:next w:val="1003"/>
    <w:link w:val="753"/>
    <w:qFormat/>
    <w:pPr>
      <w:jc w:val="both"/>
      <w:widowControl w:val="off"/>
    </w:pPr>
    <w:rPr>
      <w:sz w:val="21"/>
      <w:lang w:val="en-US" w:eastAsia="zh-CN" w:bidi="ar-SA"/>
    </w:rPr>
  </w:style>
  <w:style w:type="paragraph" w:styleId="1004">
    <w:name w:val="Normal_19_0_0_0"/>
    <w:basedOn w:val="769"/>
    <w:next w:val="1004"/>
    <w:link w:val="753"/>
    <w:qFormat/>
    <w:rPr>
      <w:rFonts w:cs="黑体"/>
      <w:szCs w:val="24"/>
    </w:rPr>
  </w:style>
  <w:style w:type="paragraph" w:styleId="1005">
    <w:name w:val="标题3"/>
    <w:basedOn w:val="753"/>
    <w:next w:val="753"/>
    <w:link w:val="753"/>
    <w:qFormat/>
    <w:pPr>
      <w:ind w:firstLine="624"/>
      <w:spacing w:line="590" w:lineRule="atLeast"/>
    </w:pPr>
    <w:rPr>
      <w:rFonts w:ascii="方正黑体_GBK" w:hAnsi="Times New Roman" w:eastAsia="方正黑体_GBK"/>
      <w:sz w:val="32"/>
      <w:szCs w:val="32"/>
    </w:rPr>
  </w:style>
  <w:style w:type="paragraph" w:styleId="1006">
    <w:name w:val="无间隔1"/>
    <w:basedOn w:val="901"/>
    <w:next w:val="1006"/>
    <w:link w:val="753"/>
    <w:qFormat/>
    <w:rPr>
      <w:rFonts w:ascii="Calibri" w:hAnsi="Calibri" w:cs="Calibri"/>
    </w:rPr>
  </w:style>
  <w:style w:type="paragraph" w:styleId="1007">
    <w:name w:val="Normal_0_2"/>
    <w:next w:val="913"/>
    <w:link w:val="753"/>
    <w:qFormat/>
    <w:rPr>
      <w:rFonts w:ascii="黑体" w:hAnsi="黑体" w:eastAsia="黑体" w:cs="黑体"/>
      <w:b/>
      <w:sz w:val="32"/>
      <w:szCs w:val="24"/>
      <w:lang w:val="en-US" w:eastAsia="zh-CN" w:bidi="ar-SA"/>
    </w:rPr>
  </w:style>
  <w:style w:type="paragraph" w:styleId="1008">
    <w:name w:val="正文缩进_2"/>
    <w:basedOn w:val="892"/>
    <w:next w:val="1008"/>
    <w:link w:val="753"/>
    <w:unhideWhenUsed/>
    <w:qFormat/>
    <w:pPr>
      <w:ind w:firstLine="420"/>
      <w:jc w:val="left"/>
      <w:widowControl/>
    </w:pPr>
    <w:rPr>
      <w:rFonts w:ascii="Times New Roman" w:hAnsi="Times New Roman"/>
      <w:sz w:val="20"/>
      <w:szCs w:val="24"/>
    </w:rPr>
  </w:style>
  <w:style w:type="paragraph" w:styleId="1009">
    <w:name w:val="Normal_16_1"/>
    <w:next w:val="1009"/>
    <w:link w:val="753"/>
    <w:qFormat/>
    <w:rPr>
      <w:rFonts w:ascii="黑体" w:hAnsi="黑体" w:eastAsia="黑体"/>
      <w:b/>
      <w:sz w:val="32"/>
      <w:szCs w:val="24"/>
      <w:lang w:val="en-US" w:eastAsia="zh-CN" w:bidi="ar-SA"/>
    </w:rPr>
  </w:style>
  <w:style w:type="paragraph" w:styleId="1010">
    <w:name w:val="Normal_1_2"/>
    <w:next w:val="1010"/>
    <w:link w:val="753"/>
    <w:qFormat/>
    <w:rPr>
      <w:rFonts w:eastAsia="Times New Roman"/>
      <w:sz w:val="24"/>
      <w:szCs w:val="24"/>
      <w:lang w:val="en-US" w:eastAsia="zh-CN" w:bidi="ar-SA"/>
    </w:rPr>
  </w:style>
  <w:style w:type="paragraph" w:styleId="1011">
    <w:name w:val="正文_8_0"/>
    <w:next w:val="1011"/>
    <w:link w:val="753"/>
    <w:qFormat/>
    <w:pPr>
      <w:jc w:val="both"/>
      <w:widowControl w:val="off"/>
    </w:pPr>
    <w:rPr>
      <w:rFonts w:ascii="Calibri" w:hAnsi="Calibri"/>
      <w:sz w:val="21"/>
      <w:szCs w:val="22"/>
      <w:lang w:val="en-US" w:eastAsia="zh-CN" w:bidi="ar-SA"/>
    </w:rPr>
  </w:style>
  <w:style w:type="paragraph" w:styleId="1012">
    <w:name w:val="Normal_0_1"/>
    <w:next w:val="900"/>
    <w:link w:val="753"/>
    <w:qFormat/>
    <w:rPr>
      <w:rFonts w:ascii="黑体" w:hAnsi="黑体" w:eastAsia="黑体" w:cs="黑体"/>
      <w:b/>
      <w:sz w:val="32"/>
      <w:szCs w:val="24"/>
      <w:lang w:val="en-US" w:eastAsia="zh-CN" w:bidi="ar-SA"/>
    </w:rPr>
  </w:style>
  <w:style w:type="paragraph" w:styleId="1013">
    <w:name w:val="p17_0"/>
    <w:basedOn w:val="771"/>
    <w:next w:val="1013"/>
    <w:link w:val="753"/>
    <w:qFormat/>
    <w:pPr>
      <w:jc w:val="left"/>
      <w:spacing w:before="100" w:beforeAutospacing="1" w:after="100" w:afterAutospacing="1"/>
      <w:widowControl/>
    </w:pPr>
    <w:rPr>
      <w:rFonts w:ascii="宋体" w:hAnsi="宋体" w:eastAsia="Times New Roman" w:cs="宋体"/>
      <w:sz w:val="24"/>
      <w:szCs w:val="24"/>
    </w:rPr>
  </w:style>
  <w:style w:type="paragraph" w:styleId="1014">
    <w:name w:val="xl25"/>
    <w:basedOn w:val="753"/>
    <w:next w:val="1014"/>
    <w:link w:val="7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Table Paragraph"/>
    <w:basedOn w:val="938"/>
    <w:next w:val="1015"/>
    <w:link w:val="753"/>
    <w:uiPriority w:val="1"/>
    <w:qFormat/>
    <w:rPr>
      <w:rFonts w:ascii="宋体" w:hAnsi="宋体" w:cs="宋体"/>
      <w:sz w:val="22"/>
      <w:lang w:val="zh-CN" w:bidi="zh-CN"/>
    </w:rPr>
  </w:style>
  <w:style w:type="paragraph" w:styleId="1016">
    <w:name w:val="正文_9_1"/>
    <w:next w:val="1016"/>
    <w:link w:val="753"/>
    <w:qFormat/>
    <w:pPr>
      <w:jc w:val="both"/>
      <w:widowControl w:val="off"/>
    </w:pPr>
    <w:rPr>
      <w:sz w:val="21"/>
      <w:szCs w:val="24"/>
      <w:lang w:val="en-US" w:eastAsia="zh-CN" w:bidi="ar-SA"/>
    </w:rPr>
  </w:style>
  <w:style w:type="paragraph" w:styleId="1017">
    <w:name w:val="AONormal"/>
    <w:next w:val="1017"/>
    <w:link w:val="753"/>
    <w:qFormat/>
    <w:pPr>
      <w:ind w:firstLine="440"/>
      <w:spacing w:line="400" w:lineRule="exact"/>
    </w:pPr>
    <w:rPr>
      <w:rFonts w:ascii="华文楷体" w:hAnsi="华文楷体" w:eastAsia="华文楷体" w:cs="华文楷体"/>
      <w:sz w:val="22"/>
      <w:szCs w:val="21"/>
      <w:lang w:val="en-US" w:eastAsia="zh-CN" w:bidi="ar-SA"/>
    </w:rPr>
  </w:style>
  <w:style w:type="paragraph" w:styleId="1018">
    <w:name w:val="Normal_19_2"/>
    <w:basedOn w:val="935"/>
    <w:next w:val="1018"/>
    <w:link w:val="753"/>
    <w:qFormat/>
    <w:rPr>
      <w:rFonts w:ascii="Times New Roman" w:hAnsi="Times New Roman"/>
      <w:szCs w:val="21"/>
    </w:rPr>
  </w:style>
  <w:style w:type="paragraph" w:styleId="1019">
    <w:name w:val="正文_16_1"/>
    <w:basedOn w:val="753"/>
    <w:next w:val="1019"/>
    <w:link w:val="753"/>
    <w:qFormat/>
    <w:rPr>
      <w:rFonts w:ascii="Times New Roman" w:hAnsi="Times New Roman"/>
      <w:szCs w:val="21"/>
    </w:rPr>
  </w:style>
  <w:style w:type="paragraph" w:styleId="1020">
    <w:name w:val="Normal_19_1_0_0"/>
    <w:next w:val="905"/>
    <w:link w:val="753"/>
    <w:qFormat/>
    <w:pPr>
      <w:jc w:val="both"/>
      <w:widowControl w:val="off"/>
    </w:pPr>
    <w:rPr>
      <w:rFonts w:ascii="Calibri" w:hAnsi="Calibri"/>
      <w:sz w:val="21"/>
      <w:szCs w:val="24"/>
      <w:lang w:val="en-US" w:eastAsia="zh-CN" w:bidi="ar-SA"/>
    </w:rPr>
  </w:style>
  <w:style w:type="paragraph" w:styleId="1021">
    <w:name w:val="正文1_1"/>
    <w:basedOn w:val="947"/>
    <w:next w:val="1021"/>
    <w:link w:val="753"/>
    <w:qFormat/>
    <w:pPr>
      <w:jc w:val="both"/>
      <w:widowControl w:val="off"/>
    </w:pPr>
    <w:rPr>
      <w:sz w:val="20"/>
      <w:szCs w:val="20"/>
    </w:rPr>
  </w:style>
  <w:style w:type="paragraph" w:styleId="1022">
    <w:name w:val="Normal_1_1"/>
    <w:next w:val="1022"/>
    <w:link w:val="753"/>
    <w:qFormat/>
    <w:rPr>
      <w:rFonts w:ascii="黑体" w:hAnsi="黑体" w:eastAsia="黑体" w:cs="黑体"/>
      <w:b/>
      <w:sz w:val="32"/>
      <w:szCs w:val="24"/>
      <w:lang w:val="en-US" w:eastAsia="zh-CN" w:bidi="ar-SA"/>
    </w:rPr>
  </w:style>
  <w:style w:type="paragraph" w:styleId="1023">
    <w:name w:val="普通 (Web)"/>
    <w:basedOn w:val="753"/>
    <w:next w:val="1023"/>
    <w:link w:val="753"/>
    <w:qFormat/>
    <w:pPr>
      <w:jc w:val="left"/>
      <w:spacing w:before="100" w:beforeAutospacing="1" w:after="100" w:afterAutospacing="1"/>
      <w:widowControl/>
    </w:pPr>
    <w:rPr>
      <w:rFonts w:ascii="宋体" w:hAnsi="宋体"/>
      <w:sz w:val="24"/>
      <w:szCs w:val="24"/>
    </w:rPr>
  </w:style>
  <w:style w:type="paragraph" w:styleId="1024">
    <w:name w:val="Normal_17_0"/>
    <w:next w:val="1024"/>
    <w:link w:val="753"/>
    <w:qFormat/>
    <w:rPr>
      <w:rFonts w:ascii="黑体" w:hAnsi="黑体" w:eastAsia="黑体" w:cs="黑体"/>
      <w:b/>
      <w:sz w:val="32"/>
      <w:szCs w:val="24"/>
      <w:lang w:val="en-US" w:eastAsia="zh-CN" w:bidi="ar-SA"/>
    </w:rPr>
  </w:style>
  <w:style w:type="paragraph" w:styleId="1025">
    <w:name w:val="正文_1_1"/>
    <w:next w:val="1025"/>
    <w:link w:val="753"/>
    <w:qFormat/>
    <w:pPr>
      <w:jc w:val="both"/>
      <w:widowControl w:val="off"/>
    </w:pPr>
    <w:rPr>
      <w:rFonts w:ascii="Calibri" w:hAnsi="Calibri"/>
      <w:sz w:val="21"/>
      <w:szCs w:val="22"/>
      <w:lang w:val="en-US" w:eastAsia="zh-CN" w:bidi="ar-SA"/>
    </w:rPr>
  </w:style>
  <w:style w:type="paragraph" w:styleId="1026">
    <w:name w:val="Char Char Char Char Char Char Char Char1"/>
    <w:basedOn w:val="753"/>
    <w:next w:val="1026"/>
    <w:link w:val="753"/>
    <w:qFormat/>
    <w:pPr>
      <w:jc w:val="left"/>
      <w:spacing w:after="160" w:line="240" w:lineRule="exact"/>
      <w:widowControl/>
    </w:pPr>
    <w:rPr>
      <w:rFonts w:ascii="Verdana" w:hAnsi="Verdana"/>
      <w:sz w:val="20"/>
      <w:szCs w:val="20"/>
      <w:lang w:eastAsia="en-US"/>
    </w:rPr>
  </w:style>
  <w:style w:type="paragraph" w:styleId="1027">
    <w:name w:val="标题 31"/>
    <w:basedOn w:val="901"/>
    <w:next w:val="901"/>
    <w:link w:val="753"/>
    <w:qFormat/>
    <w:pPr>
      <w:keepLines/>
      <w:keepNext/>
      <w:spacing w:before="260" w:after="260" w:line="413" w:lineRule="auto"/>
      <w:outlineLvl w:val="2"/>
    </w:pPr>
    <w:rPr>
      <w:b/>
      <w:sz w:val="32"/>
      <w:szCs w:val="20"/>
    </w:rPr>
  </w:style>
  <w:style w:type="paragraph" w:styleId="1028">
    <w:name w:val="Normal_6_0"/>
    <w:next w:val="1028"/>
    <w:link w:val="753"/>
    <w:qFormat/>
    <w:rPr>
      <w:rFonts w:ascii="黑体" w:hAnsi="黑体" w:eastAsia="黑体" w:cs="黑体"/>
      <w:b/>
      <w:sz w:val="32"/>
      <w:szCs w:val="24"/>
      <w:lang w:val="en-US" w:eastAsia="zh-CN" w:bidi="ar-SA"/>
    </w:rPr>
  </w:style>
  <w:style w:type="paragraph" w:styleId="1029">
    <w:name w:val="首行缩进"/>
    <w:basedOn w:val="753"/>
    <w:next w:val="1029"/>
    <w:link w:val="753"/>
    <w:qFormat/>
    <w:pPr>
      <w:ind w:firstLine="480"/>
    </w:pPr>
    <w:rPr>
      <w:rFonts w:ascii="Times New Roman" w:hAnsi="Times New Roman"/>
      <w:szCs w:val="21"/>
      <w:lang w:val="zh-CN"/>
    </w:rPr>
  </w:style>
  <w:style w:type="paragraph" w:styleId="1030">
    <w:name w:val="正文2"/>
    <w:basedOn w:val="753"/>
    <w:next w:val="1030"/>
    <w:link w:val="753"/>
    <w:qFormat/>
    <w:pPr>
      <w:ind w:firstLine="510"/>
      <w:spacing w:before="156" w:line="360" w:lineRule="auto"/>
    </w:pPr>
    <w:rPr>
      <w:sz w:val="24"/>
      <w:szCs w:val="20"/>
    </w:rPr>
  </w:style>
  <w:style w:type="paragraph" w:styleId="1031">
    <w:name w:val="正文_1_0_0"/>
    <w:next w:val="1031"/>
    <w:link w:val="753"/>
    <w:qFormat/>
    <w:pPr>
      <w:jc w:val="both"/>
      <w:widowControl w:val="off"/>
    </w:pPr>
    <w:rPr>
      <w:sz w:val="21"/>
      <w:lang w:val="en-US" w:eastAsia="zh-CN" w:bidi="ar-SA"/>
    </w:rPr>
  </w:style>
  <w:style w:type="paragraph" w:styleId="1032">
    <w:name w:val="正文_0_0_0_0"/>
    <w:next w:val="1032"/>
    <w:link w:val="753"/>
    <w:qFormat/>
    <w:pPr>
      <w:jc w:val="both"/>
      <w:widowControl w:val="off"/>
    </w:pPr>
    <w:rPr>
      <w:sz w:val="21"/>
      <w:szCs w:val="24"/>
      <w:lang w:val="en-US" w:eastAsia="zh-CN" w:bidi="ar-SA"/>
    </w:rPr>
  </w:style>
  <w:style w:type="paragraph" w:styleId="1033">
    <w:name w:val="正文1_0"/>
    <w:basedOn w:val="976"/>
    <w:next w:val="1033"/>
    <w:link w:val="753"/>
    <w:qFormat/>
    <w:pPr>
      <w:ind w:left="357" w:firstLine="420"/>
      <w:jc w:val="left"/>
      <w:spacing w:line="360" w:lineRule="auto"/>
      <w:widowControl/>
    </w:pPr>
    <w:rPr>
      <w:rFonts w:cs="Arial"/>
      <w:szCs w:val="20"/>
    </w:rPr>
  </w:style>
  <w:style w:type="paragraph" w:styleId="1034">
    <w:name w:val="Heading 3_0"/>
    <w:basedOn w:val="938"/>
    <w:next w:val="938"/>
    <w:link w:val="753"/>
    <w:qFormat/>
    <w:pPr>
      <w:keepLines/>
      <w:keepNext/>
      <w:spacing w:before="260" w:after="260" w:line="413" w:lineRule="auto"/>
      <w:outlineLvl w:val="2"/>
    </w:pPr>
    <w:rPr>
      <w:rFonts w:ascii="Times New Roman" w:hAnsi="Times New Roman" w:eastAsia="Times New Roman"/>
      <w:szCs w:val="20"/>
    </w:rPr>
  </w:style>
  <w:style w:type="paragraph" w:styleId="1035">
    <w:name w:val="正文_1_0_0_0"/>
    <w:next w:val="1035"/>
    <w:link w:val="753"/>
    <w:qFormat/>
    <w:pPr>
      <w:jc w:val="both"/>
      <w:widowControl w:val="off"/>
    </w:pPr>
    <w:rPr>
      <w:sz w:val="21"/>
      <w:lang w:val="en-US" w:eastAsia="zh-CN" w:bidi="ar-SA"/>
    </w:rPr>
  </w:style>
  <w:style w:type="paragraph" w:styleId="1036">
    <w:name w:val="页脚1"/>
    <w:basedOn w:val="753"/>
    <w:next w:val="1036"/>
    <w:link w:val="753"/>
    <w:qFormat/>
    <w:pPr>
      <w:jc w:val="left"/>
      <w:tabs>
        <w:tab w:val="center" w:pos="4153" w:leader="none"/>
        <w:tab w:val="right" w:pos="8306" w:leader="none"/>
      </w:tabs>
    </w:pPr>
    <w:rPr>
      <w:sz w:val="18"/>
      <w:szCs w:val="18"/>
    </w:rPr>
  </w:style>
  <w:style w:type="paragraph" w:styleId="1037">
    <w:name w:val="正文_13_0_0"/>
    <w:next w:val="1037"/>
    <w:link w:val="753"/>
    <w:qFormat/>
    <w:pPr>
      <w:jc w:val="both"/>
      <w:widowControl w:val="off"/>
    </w:pPr>
    <w:rPr>
      <w:sz w:val="21"/>
      <w:szCs w:val="24"/>
      <w:lang w:val="en-US" w:eastAsia="zh-CN" w:bidi="ar-SA"/>
    </w:rPr>
  </w:style>
  <w:style w:type="paragraph" w:styleId="1038">
    <w:name w:val="Normal_7_0"/>
    <w:next w:val="1038"/>
    <w:link w:val="753"/>
    <w:qFormat/>
    <w:rPr>
      <w:rFonts w:ascii="黑体" w:hAnsi="黑体" w:eastAsia="黑体" w:cs="黑体"/>
      <w:b/>
      <w:sz w:val="32"/>
      <w:szCs w:val="24"/>
      <w:lang w:val="en-US" w:eastAsia="zh-CN" w:bidi="ar-SA"/>
    </w:rPr>
  </w:style>
  <w:style w:type="paragraph" w:styleId="1039">
    <w:name w:val="部分1"/>
    <w:basedOn w:val="753"/>
    <w:next w:val="1039"/>
    <w:link w:val="753"/>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1040">
    <w:name w:val="索引 41"/>
    <w:basedOn w:val="753"/>
    <w:next w:val="753"/>
    <w:link w:val="753"/>
    <w:semiHidden/>
    <w:qFormat/>
    <w:pPr>
      <w:ind w:left="1260"/>
    </w:pPr>
    <w:rPr>
      <w:rFonts w:eastAsia="Calibri" w:cs="宋体"/>
      <w:sz w:val="20"/>
      <w:szCs w:val="21"/>
      <w:lang w:val="zh-CN"/>
    </w:rPr>
  </w:style>
  <w:style w:type="paragraph" w:styleId="1041">
    <w:name w:val="Normal_11_0"/>
    <w:next w:val="1041"/>
    <w:link w:val="753"/>
    <w:qFormat/>
    <w:rPr>
      <w:rFonts w:ascii="黑体" w:hAnsi="黑体" w:eastAsia="黑体" w:cs="黑体"/>
      <w:b/>
      <w:sz w:val="32"/>
      <w:szCs w:val="24"/>
      <w:lang w:val="en-US" w:eastAsia="zh-CN" w:bidi="ar-SA"/>
    </w:rPr>
  </w:style>
  <w:style w:type="paragraph" w:styleId="1042">
    <w:name w:val="*正文_0_0"/>
    <w:basedOn w:val="892"/>
    <w:next w:val="1042"/>
    <w:link w:val="753"/>
    <w:qFormat/>
    <w:pPr>
      <w:ind w:firstLine="200"/>
      <w:jc w:val="left"/>
      <w:spacing w:line="360" w:lineRule="auto"/>
      <w:widowControl/>
    </w:pPr>
    <w:rPr>
      <w:rFonts w:ascii="宋体" w:hAnsi="宋体" w:eastAsia="Arial" w:cs="Arial"/>
      <w:color w:val="000000"/>
      <w:sz w:val="24"/>
      <w:szCs w:val="24"/>
    </w:rPr>
  </w:style>
  <w:style w:type="paragraph" w:styleId="1043">
    <w:name w:val="正文文本_0"/>
    <w:basedOn w:val="885"/>
    <w:next w:val="884"/>
    <w:link w:val="753"/>
    <w:qFormat/>
    <w:pPr>
      <w:spacing w:line="60" w:lineRule="auto"/>
    </w:pPr>
    <w:rPr>
      <w:rFonts w:ascii="仿宋_GB2312" w:eastAsia="仿宋_GB2312"/>
      <w:sz w:val="32"/>
    </w:rPr>
  </w:style>
  <w:style w:type="paragraph" w:styleId="1044">
    <w:name w:val="Normal_13_0"/>
    <w:next w:val="1044"/>
    <w:link w:val="753"/>
    <w:qFormat/>
    <w:rPr>
      <w:rFonts w:ascii="黑体" w:hAnsi="黑体" w:eastAsia="黑体" w:cs="黑体"/>
      <w:b/>
      <w:sz w:val="32"/>
      <w:szCs w:val="24"/>
      <w:lang w:val="en-US" w:eastAsia="zh-CN" w:bidi="ar-SA"/>
    </w:rPr>
  </w:style>
  <w:style w:type="paragraph" w:styleId="1045">
    <w:name w:val="无间隔1_0_0"/>
    <w:basedOn w:val="892"/>
    <w:next w:val="1045"/>
    <w:link w:val="753"/>
    <w:qFormat/>
    <w:rPr>
      <w:rFonts w:ascii="Times New Roman" w:hAnsi="Times New Roman"/>
      <w:szCs w:val="21"/>
    </w:rPr>
  </w:style>
  <w:style w:type="paragraph" w:styleId="1046">
    <w:name w:val="Normal_16_0"/>
    <w:next w:val="1046"/>
    <w:link w:val="753"/>
    <w:qFormat/>
    <w:rPr>
      <w:rFonts w:ascii="黑体" w:hAnsi="黑体" w:eastAsia="黑体" w:cs="黑体"/>
      <w:b/>
      <w:sz w:val="32"/>
      <w:szCs w:val="24"/>
      <w:lang w:val="en-US" w:eastAsia="zh-CN" w:bidi="ar-SA"/>
    </w:rPr>
  </w:style>
  <w:style w:type="paragraph" w:styleId="1047">
    <w:name w:val="xl26"/>
    <w:basedOn w:val="753"/>
    <w:next w:val="1047"/>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name w:val="正文_10_0"/>
    <w:next w:val="1048"/>
    <w:link w:val="753"/>
    <w:qFormat/>
    <w:pPr>
      <w:jc w:val="both"/>
      <w:widowControl w:val="off"/>
    </w:pPr>
    <w:rPr>
      <w:sz w:val="21"/>
      <w:szCs w:val="24"/>
      <w:lang w:val="en-US" w:eastAsia="zh-CN" w:bidi="ar-SA"/>
    </w:rPr>
  </w:style>
  <w:style w:type="paragraph" w:styleId="1049">
    <w:name w:val="正文_12_0_0"/>
    <w:next w:val="1049"/>
    <w:link w:val="753"/>
    <w:qFormat/>
    <w:pPr>
      <w:jc w:val="both"/>
      <w:widowControl w:val="off"/>
    </w:pPr>
    <w:rPr>
      <w:sz w:val="21"/>
      <w:szCs w:val="24"/>
      <w:lang w:val="en-US" w:eastAsia="zh-CN" w:bidi="ar-SA"/>
    </w:rPr>
  </w:style>
  <w:style w:type="paragraph" w:styleId="1050">
    <w:name w:val="List Paragraph"/>
    <w:basedOn w:val="753"/>
    <w:next w:val="1050"/>
    <w:link w:val="753"/>
    <w:uiPriority w:val="34"/>
    <w:qFormat/>
    <w:pPr>
      <w:ind w:firstLine="420"/>
    </w:pPr>
  </w:style>
  <w:style w:type="paragraph" w:styleId="1051">
    <w:name w:val="Char Char Char Char1"/>
    <w:basedOn w:val="784"/>
    <w:next w:val="1051"/>
    <w:link w:val="753"/>
    <w:qFormat/>
    <w:pPr>
      <w:spacing w:line="360" w:lineRule="auto"/>
    </w:pPr>
    <w:rPr>
      <w:rFonts w:ascii="Tahoma" w:hAnsi="Tahoma"/>
      <w:sz w:val="24"/>
      <w:szCs w:val="24"/>
    </w:rPr>
  </w:style>
  <w:style w:type="paragraph" w:styleId="1052">
    <w:name w:val="正文_12_0_0_0"/>
    <w:next w:val="1052"/>
    <w:link w:val="753"/>
    <w:qFormat/>
    <w:pPr>
      <w:jc w:val="both"/>
      <w:widowControl w:val="off"/>
    </w:pPr>
    <w:rPr>
      <w:sz w:val="21"/>
      <w:szCs w:val="24"/>
      <w:lang w:val="en-US" w:eastAsia="zh-CN" w:bidi="ar-SA"/>
    </w:rPr>
  </w:style>
  <w:style w:type="paragraph" w:styleId="1053">
    <w:name w:val="xl24"/>
    <w:basedOn w:val="753"/>
    <w:next w:val="1053"/>
    <w:link w:val="7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Body Text(ch)"/>
    <w:basedOn w:val="753"/>
    <w:next w:val="1054"/>
    <w:link w:val="753"/>
    <w:qFormat/>
    <w:pPr>
      <w:spacing w:after="120"/>
    </w:pPr>
    <w:rPr>
      <w:rFonts w:ascii="宋体" w:hAnsi="Arial"/>
      <w:bCs/>
      <w:iCs/>
      <w:szCs w:val="24"/>
    </w:rPr>
  </w:style>
  <w:style w:type="paragraph" w:styleId="1055">
    <w:name w:val="正文_13_0"/>
    <w:next w:val="1055"/>
    <w:link w:val="753"/>
    <w:qFormat/>
    <w:pPr>
      <w:jc w:val="both"/>
      <w:widowControl w:val="off"/>
    </w:pPr>
    <w:rPr>
      <w:rFonts w:ascii="Calibri" w:hAnsi="Calibri"/>
      <w:sz w:val="21"/>
      <w:szCs w:val="22"/>
      <w:lang w:val="en-US" w:eastAsia="zh-CN" w:bidi="ar-SA"/>
    </w:rPr>
  </w:style>
  <w:style w:type="paragraph" w:styleId="1056">
    <w:name w:val="正文_16_0_0"/>
    <w:next w:val="971"/>
    <w:link w:val="753"/>
    <w:qFormat/>
    <w:pPr>
      <w:jc w:val="both"/>
      <w:widowControl w:val="off"/>
    </w:pPr>
    <w:rPr>
      <w:rFonts w:ascii="Calibri" w:hAnsi="Calibri"/>
      <w:sz w:val="21"/>
      <w:szCs w:val="22"/>
      <w:lang w:val="en-US" w:eastAsia="zh-CN" w:bidi="ar-SA"/>
    </w:rPr>
  </w:style>
  <w:style w:type="paragraph" w:styleId="1057">
    <w:name w:val="Normal Indent_0"/>
    <w:basedOn w:val="938"/>
    <w:next w:val="1057"/>
    <w:link w:val="753"/>
    <w:qFormat/>
    <w:pPr>
      <w:ind w:firstLine="420"/>
    </w:pPr>
    <w:rPr>
      <w:rFonts w:ascii="宋体" w:eastAsia="Times New Roman"/>
      <w:color w:val="000000"/>
      <w:sz w:val="24"/>
      <w:szCs w:val="20"/>
    </w:rPr>
  </w:style>
  <w:style w:type="paragraph" w:styleId="1058">
    <w:name w:val="*正文_0"/>
    <w:basedOn w:val="1008"/>
    <w:next w:val="1058"/>
    <w:link w:val="753"/>
    <w:qFormat/>
    <w:pPr>
      <w:ind w:firstLine="200"/>
      <w:spacing w:line="360" w:lineRule="auto"/>
    </w:pPr>
    <w:rPr>
      <w:rFonts w:ascii="宋体" w:hAnsi="宋体" w:eastAsia="Arial" w:cs="Arial"/>
      <w:color w:val="000000"/>
      <w:sz w:val="24"/>
    </w:rPr>
  </w:style>
  <w:style w:type="paragraph" w:styleId="1059">
    <w:name w:val="4"/>
    <w:basedOn w:val="753"/>
    <w:next w:val="819"/>
    <w:link w:val="753"/>
    <w:qFormat/>
    <w:pPr>
      <w:ind w:firstLine="420"/>
      <w:spacing w:line="360" w:lineRule="auto"/>
    </w:pPr>
    <w:rPr>
      <w:rFonts w:ascii="Times New Roman" w:hAnsi="Times New Roman"/>
      <w:color w:val="ff0000"/>
      <w:sz w:val="24"/>
      <w:szCs w:val="24"/>
    </w:rPr>
  </w:style>
  <w:style w:type="paragraph" w:styleId="1060">
    <w:name w:val="Body Text_0"/>
    <w:basedOn w:val="936"/>
    <w:next w:val="1060"/>
    <w:link w:val="753"/>
    <w:qFormat/>
    <w:pPr>
      <w:spacing w:line="60" w:lineRule="auto"/>
    </w:pPr>
    <w:rPr>
      <w:rFonts w:ascii="仿宋_GB2312" w:eastAsia="仿宋_GB2312"/>
      <w:sz w:val="32"/>
    </w:rPr>
  </w:style>
  <w:style w:type="paragraph" w:styleId="1061">
    <w:name w:val="正文_6_0_0"/>
    <w:next w:val="1061"/>
    <w:link w:val="753"/>
    <w:qFormat/>
    <w:pPr>
      <w:jc w:val="both"/>
      <w:widowControl w:val="off"/>
    </w:pPr>
    <w:rPr>
      <w:rFonts w:ascii="Calibri" w:hAnsi="Calibri"/>
      <w:lang w:val="en-US" w:eastAsia="zh-CN" w:bidi="ar-SA"/>
    </w:rPr>
  </w:style>
  <w:style w:type="paragraph" w:styleId="1062">
    <w:name w:val="标题 211"/>
    <w:basedOn w:val="753"/>
    <w:next w:val="940"/>
    <w:link w:val="753"/>
    <w:qFormat/>
    <w:pPr>
      <w:keepLines/>
      <w:keepNext/>
      <w:spacing w:before="260" w:after="260" w:line="413" w:lineRule="auto"/>
      <w:outlineLvl w:val="1"/>
    </w:pPr>
    <w:rPr>
      <w:rFonts w:ascii="Arial" w:hAnsi="Arial" w:eastAsia="黑体"/>
      <w:b/>
      <w:sz w:val="32"/>
      <w:szCs w:val="20"/>
    </w:rPr>
  </w:style>
  <w:style w:type="paragraph" w:styleId="1063">
    <w:name w:val="table_lines"/>
    <w:basedOn w:val="753"/>
    <w:next w:val="1063"/>
    <w:link w:val="753"/>
    <w:qFormat/>
    <w:pPr>
      <w:jc w:val="left"/>
      <w:widowControl/>
    </w:pPr>
    <w:rPr>
      <w:rFonts w:ascii="Times New Roman" w:hAnsi="Times New Roman"/>
      <w:sz w:val="20"/>
      <w:szCs w:val="20"/>
      <w:lang w:val="de-DE" w:eastAsia="de-DE"/>
    </w:rPr>
  </w:style>
  <w:style w:type="paragraph" w:styleId="1064">
    <w:name w:val="Normal_19_0_1"/>
    <w:next w:val="1064"/>
    <w:link w:val="753"/>
    <w:qFormat/>
    <w:rPr>
      <w:rFonts w:ascii="Tahoma" w:hAnsi="Tahoma" w:eastAsia="微软雅黑"/>
      <w:lang w:val="en-US" w:eastAsia="zh-CN" w:bidi="ar-SA"/>
    </w:rPr>
  </w:style>
  <w:style w:type="paragraph" w:styleId="1065">
    <w:name w:val="p17_0_0"/>
    <w:basedOn w:val="936"/>
    <w:next w:val="1065"/>
    <w:link w:val="753"/>
    <w:qFormat/>
    <w:pPr>
      <w:jc w:val="left"/>
      <w:spacing w:before="100" w:beforeAutospacing="1" w:after="100" w:afterAutospacing="1"/>
      <w:widowControl/>
    </w:pPr>
    <w:rPr>
      <w:rFonts w:ascii="宋体" w:hAnsi="宋体" w:eastAsia="Times New Roman" w:cs="宋体"/>
      <w:sz w:val="24"/>
      <w:szCs w:val="24"/>
    </w:rPr>
  </w:style>
  <w:style w:type="paragraph" w:styleId="1066">
    <w:name w:val="font6"/>
    <w:basedOn w:val="753"/>
    <w:next w:val="1066"/>
    <w:link w:val="753"/>
    <w:qFormat/>
    <w:pPr>
      <w:jc w:val="left"/>
      <w:spacing w:before="100" w:beforeAutospacing="1" w:after="100" w:afterAutospacing="1"/>
      <w:widowControl/>
    </w:pPr>
    <w:rPr>
      <w:rFonts w:hint="eastAsia" w:ascii="宋体" w:hAnsi="宋体"/>
      <w:sz w:val="28"/>
      <w:szCs w:val="28"/>
      <w:u w:val="single"/>
    </w:rPr>
  </w:style>
  <w:style w:type="paragraph" w:styleId="1067">
    <w:name w:val="正文1_0_0"/>
    <w:basedOn w:val="771"/>
    <w:next w:val="1067"/>
    <w:link w:val="753"/>
    <w:qFormat/>
    <w:pPr>
      <w:ind w:left="357" w:firstLine="420"/>
      <w:spacing w:line="360" w:lineRule="auto"/>
    </w:pPr>
    <w:rPr>
      <w:rFonts w:eastAsia="Times New Roman" w:cs="Arial"/>
    </w:rPr>
  </w:style>
  <w:style w:type="paragraph" w:styleId="1068">
    <w:name w:val="Normal_16_0_0"/>
    <w:next w:val="1068"/>
    <w:link w:val="753"/>
    <w:qFormat/>
    <w:pPr>
      <w:jc w:val="both"/>
      <w:widowControl w:val="off"/>
    </w:pPr>
    <w:rPr>
      <w:rFonts w:ascii="Calibri" w:hAnsi="Calibri"/>
      <w:lang w:val="en-US" w:eastAsia="zh-CN" w:bidi="ar-SA"/>
    </w:rPr>
  </w:style>
  <w:style w:type="paragraph" w:styleId="1069">
    <w:name w:val="附录1"/>
    <w:next w:val="1069"/>
    <w:link w:val="753"/>
    <w:qFormat/>
    <w:pPr>
      <w:spacing w:before="240" w:line="600" w:lineRule="atLeast"/>
      <w:tabs>
        <w:tab w:val="left" w:pos="907" w:leader="none"/>
      </w:tabs>
    </w:pPr>
    <w:rPr>
      <w:b/>
      <w:i/>
      <w:sz w:val="28"/>
      <w:lang w:val="en-US" w:eastAsia="zh-CN" w:bidi="ar-SA"/>
    </w:rPr>
  </w:style>
  <w:style w:type="paragraph" w:styleId="1070">
    <w:name w:val="Normal_22_0"/>
    <w:next w:val="1070"/>
    <w:link w:val="753"/>
    <w:qFormat/>
    <w:pPr>
      <w:jc w:val="both"/>
      <w:widowControl w:val="off"/>
    </w:pPr>
    <w:rPr>
      <w:rFonts w:ascii="Calibri" w:hAnsi="Calibri"/>
      <w:szCs w:val="24"/>
      <w:lang w:val="en-US" w:eastAsia="zh-CN" w:bidi="ar-SA"/>
    </w:rPr>
  </w:style>
  <w:style w:type="paragraph" w:styleId="1071">
    <w:name w:val="Char Char Char Char Char Char Char Char"/>
    <w:basedOn w:val="753"/>
    <w:next w:val="1071"/>
    <w:link w:val="753"/>
    <w:qFormat/>
    <w:pPr>
      <w:jc w:val="left"/>
      <w:spacing w:after="160" w:line="240" w:lineRule="exact"/>
      <w:widowControl/>
    </w:pPr>
    <w:rPr>
      <w:rFonts w:ascii="Verdana" w:hAnsi="Verdana"/>
      <w:sz w:val="20"/>
      <w:szCs w:val="20"/>
      <w:lang w:eastAsia="en-US"/>
    </w:rPr>
  </w:style>
  <w:style w:type="paragraph" w:styleId="1072">
    <w:name w:val="纯文本1"/>
    <w:basedOn w:val="963"/>
    <w:next w:val="1072"/>
    <w:link w:val="753"/>
    <w:qFormat/>
    <w:rPr>
      <w:rFonts w:ascii="宋体" w:hAnsi="Courier New" w:eastAsia="宋体" w:cs="Times New Roman"/>
    </w:rPr>
  </w:style>
  <w:style w:type="paragraph" w:styleId="1073">
    <w:name w:val="普通正文"/>
    <w:basedOn w:val="753"/>
    <w:next w:val="1073"/>
    <w:link w:val="753"/>
    <w:qFormat/>
    <w:pPr>
      <w:ind w:firstLine="480"/>
      <w:jc w:val="left"/>
      <w:spacing w:before="120" w:after="120" w:line="360" w:lineRule="auto"/>
    </w:pPr>
    <w:rPr>
      <w:rFonts w:ascii="Arial" w:hAnsi="Arial"/>
      <w:sz w:val="24"/>
      <w:szCs w:val="24"/>
    </w:rPr>
  </w:style>
  <w:style w:type="paragraph" w:styleId="1074">
    <w:name w:val="样式1"/>
    <w:basedOn w:val="753"/>
    <w:next w:val="1074"/>
    <w:link w:val="753"/>
    <w:qFormat/>
    <w:pPr>
      <w:numPr>
        <w:ilvl w:val="0"/>
        <w:numId w:val="2"/>
      </w:numPr>
      <w:tabs>
        <w:tab w:val="left" w:pos="709" w:leader="none"/>
      </w:tabs>
    </w:pPr>
    <w:rPr>
      <w:rFonts w:ascii="宋体" w:hAnsi="宋体"/>
      <w:szCs w:val="21"/>
    </w:rPr>
  </w:style>
  <w:style w:type="paragraph" w:styleId="1075">
    <w:name w:val="正文文本缩进 2_0"/>
    <w:basedOn w:val="885"/>
    <w:next w:val="1075"/>
    <w:link w:val="753"/>
    <w:qFormat/>
    <w:pPr>
      <w:ind w:firstLine="720"/>
      <w:jc w:val="left"/>
      <w:spacing w:line="540" w:lineRule="exact"/>
    </w:pPr>
    <w:rPr>
      <w:rFonts w:ascii="仿宋_GB2312" w:hAnsi="仿宋_GB2312" w:cs="宋体"/>
      <w:sz w:val="32"/>
      <w:szCs w:val="32"/>
    </w:rPr>
  </w:style>
  <w:style w:type="table" w:styleId="1076">
    <w:name w:val="List Table 4 - Accent 1"/>
    <w:basedOn w:val="764"/>
    <w:next w:val="1076"/>
    <w:link w:val="753"/>
    <w:uiPriority w:val="99"/>
    <w:qFormat/>
    <w:tblPr/>
  </w:style>
  <w:style w:type="table" w:styleId="1077">
    <w:name w:val="Grid Table 3 - Accent 4"/>
    <w:basedOn w:val="764"/>
    <w:next w:val="1077"/>
    <w:link w:val="753"/>
    <w:uiPriority w:val="99"/>
    <w:qFormat/>
    <w:tblPr/>
  </w:style>
  <w:style w:type="table" w:styleId="1078">
    <w:name w:val="Grid Table 4 - Accent 5"/>
    <w:basedOn w:val="764"/>
    <w:next w:val="1078"/>
    <w:link w:val="753"/>
    <w:uiPriority w:val="59"/>
    <w:qFormat/>
    <w:tblPr/>
  </w:style>
  <w:style w:type="table" w:styleId="1079">
    <w:name w:val="List Table 2 - Accent 2"/>
    <w:basedOn w:val="764"/>
    <w:next w:val="1079"/>
    <w:link w:val="753"/>
    <w:uiPriority w:val="99"/>
    <w:qFormat/>
    <w:tblPr/>
  </w:style>
  <w:style w:type="table" w:styleId="1080">
    <w:name w:val="Grid Table 6 Colorful - Accent 1"/>
    <w:basedOn w:val="764"/>
    <w:next w:val="1080"/>
    <w:link w:val="753"/>
    <w:uiPriority w:val="99"/>
    <w:qFormat/>
    <w:tblPr/>
  </w:style>
  <w:style w:type="table" w:styleId="1081">
    <w:name w:val="Grid Table 4 - Accent 1"/>
    <w:basedOn w:val="764"/>
    <w:next w:val="1081"/>
    <w:link w:val="753"/>
    <w:uiPriority w:val="59"/>
    <w:qFormat/>
    <w:tblPr/>
  </w:style>
  <w:style w:type="table" w:styleId="1082">
    <w:name w:val="Grid Table 7 Colorful - Accent 3"/>
    <w:basedOn w:val="764"/>
    <w:next w:val="1082"/>
    <w:link w:val="753"/>
    <w:uiPriority w:val="99"/>
    <w:qFormat/>
    <w:tblPr/>
  </w:style>
  <w:style w:type="table" w:styleId="1083">
    <w:name w:val="Grid Table 5 Dark - Accent 5"/>
    <w:basedOn w:val="764"/>
    <w:next w:val="1083"/>
    <w:link w:val="753"/>
    <w:uiPriority w:val="99"/>
    <w:qFormat/>
    <w:tblPr/>
  </w:style>
  <w:style w:type="table" w:styleId="1084">
    <w:name w:val="List Table 5 Dark"/>
    <w:basedOn w:val="764"/>
    <w:next w:val="1084"/>
    <w:link w:val="753"/>
    <w:uiPriority w:val="99"/>
    <w:qFormat/>
    <w:pPr>
      <w:spacing w:after="0" w:line="240" w:lineRule="auto"/>
    </w:pPr>
    <w:tblPr/>
  </w:style>
  <w:style w:type="table" w:styleId="1085">
    <w:name w:val="Grid Table 6 Colorful"/>
    <w:basedOn w:val="764"/>
    <w:next w:val="1085"/>
    <w:link w:val="753"/>
    <w:uiPriority w:val="99"/>
    <w:qFormat/>
    <w:pPr>
      <w:spacing w:after="0" w:line="240" w:lineRule="auto"/>
    </w:pPr>
    <w:tblPr/>
  </w:style>
  <w:style w:type="table" w:styleId="1086">
    <w:name w:val="List Table 1 Light - Accent 2"/>
    <w:basedOn w:val="764"/>
    <w:next w:val="1086"/>
    <w:link w:val="753"/>
    <w:uiPriority w:val="99"/>
    <w:qFormat/>
    <w:tblPr/>
  </w:style>
  <w:style w:type="table" w:styleId="1087">
    <w:name w:val="Grid Table 2 - Accent 5"/>
    <w:basedOn w:val="764"/>
    <w:next w:val="1087"/>
    <w:link w:val="753"/>
    <w:uiPriority w:val="99"/>
    <w:qFormat/>
    <w:tblPr/>
  </w:style>
  <w:style w:type="table" w:styleId="1088">
    <w:name w:val="List Table 4 - Accent 2"/>
    <w:basedOn w:val="764"/>
    <w:next w:val="1088"/>
    <w:link w:val="753"/>
    <w:uiPriority w:val="99"/>
    <w:qFormat/>
    <w:tblPr/>
  </w:style>
  <w:style w:type="table" w:styleId="1089">
    <w:name w:val="Grid Table 4 - Accent 3"/>
    <w:basedOn w:val="764"/>
    <w:next w:val="1089"/>
    <w:link w:val="753"/>
    <w:uiPriority w:val="59"/>
    <w:qFormat/>
    <w:tblPr/>
  </w:style>
  <w:style w:type="table" w:styleId="1090">
    <w:name w:val="List Table 1 Light - Accent 6"/>
    <w:basedOn w:val="764"/>
    <w:next w:val="1090"/>
    <w:link w:val="753"/>
    <w:uiPriority w:val="99"/>
    <w:qFormat/>
    <w:tblPr/>
  </w:style>
  <w:style w:type="table" w:styleId="1091">
    <w:name w:val="Grid Table 2 - Accent 3"/>
    <w:basedOn w:val="764"/>
    <w:next w:val="1091"/>
    <w:link w:val="753"/>
    <w:uiPriority w:val="99"/>
    <w:qFormat/>
    <w:tblPr/>
  </w:style>
  <w:style w:type="table" w:styleId="1092">
    <w:name w:val="List Table 2 - Accent 6"/>
    <w:basedOn w:val="764"/>
    <w:next w:val="1092"/>
    <w:link w:val="753"/>
    <w:uiPriority w:val="99"/>
    <w:qFormat/>
    <w:tblPr/>
  </w:style>
  <w:style w:type="table" w:styleId="1093">
    <w:name w:val="Grid Table 4 - Accent 2"/>
    <w:basedOn w:val="764"/>
    <w:next w:val="1093"/>
    <w:link w:val="753"/>
    <w:uiPriority w:val="59"/>
    <w:qFormat/>
    <w:tblPr/>
  </w:style>
  <w:style w:type="table" w:styleId="1094">
    <w:name w:val="Grid Table 3 - Accent 6"/>
    <w:basedOn w:val="764"/>
    <w:next w:val="1094"/>
    <w:link w:val="753"/>
    <w:uiPriority w:val="99"/>
    <w:qFormat/>
    <w:tblPr/>
  </w:style>
  <w:style w:type="table" w:styleId="1095">
    <w:name w:val="List Table 3 - Accent 1"/>
    <w:basedOn w:val="764"/>
    <w:next w:val="1095"/>
    <w:link w:val="753"/>
    <w:uiPriority w:val="99"/>
    <w:qFormat/>
    <w:tblPr/>
  </w:style>
  <w:style w:type="table" w:styleId="1096">
    <w:name w:val="Grid Table 5 Dark - Accent 3"/>
    <w:basedOn w:val="764"/>
    <w:next w:val="1096"/>
    <w:link w:val="753"/>
    <w:uiPriority w:val="99"/>
    <w:qFormat/>
    <w:tblPr/>
  </w:style>
  <w:style w:type="table" w:styleId="1097">
    <w:name w:val="List Table 1 Light - Accent 5"/>
    <w:basedOn w:val="764"/>
    <w:next w:val="1097"/>
    <w:link w:val="753"/>
    <w:uiPriority w:val="99"/>
    <w:qFormat/>
    <w:tblPr/>
  </w:style>
  <w:style w:type="table" w:styleId="1098">
    <w:name w:val="Grid Table 6 Colorful - Accent 5"/>
    <w:basedOn w:val="764"/>
    <w:next w:val="1098"/>
    <w:link w:val="753"/>
    <w:uiPriority w:val="99"/>
    <w:qFormat/>
    <w:tblPr/>
  </w:style>
  <w:style w:type="table" w:styleId="1099">
    <w:name w:val="List Table 2 - Accent 5"/>
    <w:basedOn w:val="764"/>
    <w:next w:val="1099"/>
    <w:link w:val="753"/>
    <w:uiPriority w:val="99"/>
    <w:qFormat/>
    <w:tblPr/>
  </w:style>
  <w:style w:type="table" w:styleId="1100">
    <w:name w:val="Grid Table 3 - Accent 1"/>
    <w:basedOn w:val="764"/>
    <w:next w:val="1100"/>
    <w:link w:val="753"/>
    <w:uiPriority w:val="99"/>
    <w:qFormat/>
    <w:tblPr/>
  </w:style>
  <w:style w:type="table" w:styleId="1101">
    <w:name w:val="Grid Table 2"/>
    <w:basedOn w:val="764"/>
    <w:next w:val="1101"/>
    <w:link w:val="753"/>
    <w:uiPriority w:val="99"/>
    <w:qFormat/>
    <w:pPr>
      <w:spacing w:after="0" w:line="240" w:lineRule="auto"/>
    </w:pPr>
    <w:tblPr/>
  </w:style>
  <w:style w:type="table" w:styleId="1102">
    <w:name w:val="List Table 3"/>
    <w:basedOn w:val="764"/>
    <w:next w:val="1102"/>
    <w:link w:val="753"/>
    <w:uiPriority w:val="99"/>
    <w:qFormat/>
    <w:pPr>
      <w:spacing w:after="0" w:line="240" w:lineRule="auto"/>
    </w:pPr>
    <w:tblPr/>
  </w:style>
  <w:style w:type="table" w:styleId="1103">
    <w:name w:val="网格表 1 浅色1"/>
    <w:basedOn w:val="764"/>
    <w:next w:val="1103"/>
    <w:link w:val="753"/>
    <w:uiPriority w:val="99"/>
    <w:qFormat/>
    <w:tblPr/>
  </w:style>
  <w:style w:type="table" w:styleId="1104">
    <w:name w:val="Grid Table 7 Colorful"/>
    <w:basedOn w:val="764"/>
    <w:next w:val="1104"/>
    <w:link w:val="753"/>
    <w:uiPriority w:val="99"/>
    <w:qFormat/>
    <w:pPr>
      <w:spacing w:after="0" w:line="240" w:lineRule="auto"/>
    </w:pPr>
    <w:tblPr/>
  </w:style>
  <w:style w:type="table" w:styleId="1105">
    <w:name w:val="Grid Table 1 Light - Accent 2"/>
    <w:basedOn w:val="764"/>
    <w:next w:val="1105"/>
    <w:link w:val="753"/>
    <w:uiPriority w:val="99"/>
    <w:qFormat/>
    <w:tblPr/>
  </w:style>
  <w:style w:type="table" w:styleId="1106">
    <w:name w:val="Grid Table 3"/>
    <w:basedOn w:val="764"/>
    <w:next w:val="1106"/>
    <w:link w:val="753"/>
    <w:uiPriority w:val="99"/>
    <w:qFormat/>
    <w:pPr>
      <w:spacing w:after="0" w:line="240" w:lineRule="auto"/>
    </w:pPr>
    <w:tblPr/>
  </w:style>
  <w:style w:type="table" w:styleId="1107">
    <w:name w:val="清单表 21"/>
    <w:basedOn w:val="764"/>
    <w:next w:val="1107"/>
    <w:link w:val="753"/>
    <w:uiPriority w:val="99"/>
    <w:qFormat/>
    <w:tblPr/>
  </w:style>
  <w:style w:type="table" w:styleId="1108">
    <w:name w:val="List Table 1 Light"/>
    <w:basedOn w:val="764"/>
    <w:next w:val="1108"/>
    <w:link w:val="753"/>
    <w:uiPriority w:val="99"/>
    <w:qFormat/>
    <w:pPr>
      <w:spacing w:after="0" w:line="240" w:lineRule="auto"/>
    </w:pPr>
    <w:tblPr/>
  </w:style>
  <w:style w:type="table" w:styleId="1109">
    <w:name w:val="Grid Table 1 Light - Accent 1"/>
    <w:basedOn w:val="764"/>
    <w:next w:val="1109"/>
    <w:link w:val="753"/>
    <w:uiPriority w:val="99"/>
    <w:qFormat/>
    <w:tblPr/>
  </w:style>
  <w:style w:type="table" w:styleId="1110">
    <w:name w:val="Plain Table 2"/>
    <w:basedOn w:val="764"/>
    <w:next w:val="1110"/>
    <w:link w:val="753"/>
    <w:uiPriority w:val="59"/>
    <w:qFormat/>
    <w:pPr>
      <w:spacing w:after="0" w:line="240" w:lineRule="auto"/>
    </w:pPr>
    <w:tblPr/>
  </w:style>
  <w:style w:type="table" w:styleId="1111">
    <w:name w:val="清单表 5 深色1"/>
    <w:basedOn w:val="764"/>
    <w:next w:val="1111"/>
    <w:link w:val="753"/>
    <w:uiPriority w:val="99"/>
    <w:qFormat/>
    <w:tblPr/>
  </w:style>
  <w:style w:type="table" w:styleId="1112">
    <w:name w:val="网格表 6 彩色1"/>
    <w:basedOn w:val="764"/>
    <w:next w:val="1112"/>
    <w:link w:val="753"/>
    <w:uiPriority w:val="99"/>
    <w:qFormat/>
    <w:tblPr/>
  </w:style>
  <w:style w:type="table" w:styleId="1113">
    <w:name w:val="List Table 7 Colorful"/>
    <w:basedOn w:val="764"/>
    <w:next w:val="1113"/>
    <w:link w:val="753"/>
    <w:uiPriority w:val="99"/>
    <w:qFormat/>
    <w:pPr>
      <w:spacing w:after="0" w:line="240" w:lineRule="auto"/>
    </w:pPr>
    <w:tblPr/>
  </w:style>
  <w:style w:type="table" w:styleId="1114">
    <w:name w:val="Grid Table 1 Light - Accent 5"/>
    <w:basedOn w:val="764"/>
    <w:next w:val="1114"/>
    <w:link w:val="753"/>
    <w:uiPriority w:val="99"/>
    <w:qFormat/>
    <w:tblPr/>
  </w:style>
  <w:style w:type="table" w:styleId="1115">
    <w:name w:val="无格式表格 11"/>
    <w:basedOn w:val="764"/>
    <w:next w:val="1115"/>
    <w:link w:val="753"/>
    <w:uiPriority w:val="59"/>
    <w:qFormat/>
    <w:tblPr/>
  </w:style>
  <w:style w:type="table" w:styleId="1116">
    <w:name w:val="无格式表格 31"/>
    <w:basedOn w:val="764"/>
    <w:next w:val="1116"/>
    <w:link w:val="753"/>
    <w:uiPriority w:val="99"/>
    <w:qFormat/>
    <w:tblPr/>
  </w:style>
  <w:style w:type="table" w:styleId="1117">
    <w:name w:val="Plain Table 3"/>
    <w:basedOn w:val="764"/>
    <w:next w:val="1117"/>
    <w:link w:val="753"/>
    <w:uiPriority w:val="99"/>
    <w:qFormat/>
    <w:pPr>
      <w:spacing w:after="0" w:line="240" w:lineRule="auto"/>
    </w:pPr>
    <w:tblPr/>
  </w:style>
  <w:style w:type="table" w:styleId="1118">
    <w:name w:val="清单表 7 彩色1"/>
    <w:basedOn w:val="764"/>
    <w:next w:val="1118"/>
    <w:link w:val="753"/>
    <w:uiPriority w:val="99"/>
    <w:qFormat/>
    <w:tblPr/>
  </w:style>
  <w:style w:type="table" w:styleId="1119">
    <w:name w:val="清单表 6 彩色1"/>
    <w:basedOn w:val="764"/>
    <w:next w:val="1119"/>
    <w:link w:val="753"/>
    <w:uiPriority w:val="99"/>
    <w:qFormat/>
    <w:tblPr/>
  </w:style>
  <w:style w:type="table" w:styleId="1120">
    <w:name w:val="List Table 4"/>
    <w:basedOn w:val="764"/>
    <w:next w:val="1120"/>
    <w:link w:val="753"/>
    <w:uiPriority w:val="99"/>
    <w:qFormat/>
    <w:pPr>
      <w:spacing w:after="0" w:line="240" w:lineRule="auto"/>
    </w:pPr>
    <w:tblPr/>
  </w:style>
  <w:style w:type="table" w:styleId="1121">
    <w:name w:val="网格表 5 深色1"/>
    <w:basedOn w:val="764"/>
    <w:next w:val="1121"/>
    <w:link w:val="753"/>
    <w:uiPriority w:val="99"/>
    <w:qFormat/>
    <w:tblPr/>
  </w:style>
  <w:style w:type="table" w:styleId="1122">
    <w:name w:val="Grid Table 5 Dark"/>
    <w:basedOn w:val="764"/>
    <w:next w:val="1122"/>
    <w:link w:val="753"/>
    <w:uiPriority w:val="99"/>
    <w:qFormat/>
    <w:pPr>
      <w:spacing w:after="0" w:line="240" w:lineRule="auto"/>
    </w:pPr>
    <w:tblPr/>
  </w:style>
  <w:style w:type="table" w:styleId="1123">
    <w:name w:val="无格式表格 41"/>
    <w:basedOn w:val="764"/>
    <w:next w:val="1123"/>
    <w:link w:val="753"/>
    <w:uiPriority w:val="99"/>
    <w:qFormat/>
    <w:tblPr/>
  </w:style>
  <w:style w:type="table" w:styleId="1124">
    <w:name w:val="Table Grid Light"/>
    <w:basedOn w:val="764"/>
    <w:next w:val="1124"/>
    <w:link w:val="753"/>
    <w:uiPriority w:val="59"/>
    <w:qFormat/>
    <w:tblPr/>
  </w:style>
  <w:style w:type="table" w:styleId="1125">
    <w:name w:val="无格式表格 21"/>
    <w:basedOn w:val="764"/>
    <w:next w:val="1125"/>
    <w:link w:val="753"/>
    <w:uiPriority w:val="59"/>
    <w:qFormat/>
    <w:tblPr/>
  </w:style>
  <w:style w:type="table" w:styleId="1126">
    <w:name w:val="Grid Table 1 Light - Accent 3"/>
    <w:basedOn w:val="764"/>
    <w:next w:val="1126"/>
    <w:link w:val="753"/>
    <w:uiPriority w:val="99"/>
    <w:qFormat/>
    <w:tblPr/>
  </w:style>
  <w:style w:type="table" w:styleId="1127">
    <w:name w:val="Plain Table 5"/>
    <w:basedOn w:val="764"/>
    <w:next w:val="1127"/>
    <w:link w:val="753"/>
    <w:uiPriority w:val="99"/>
    <w:qFormat/>
    <w:pPr>
      <w:spacing w:after="0" w:line="240" w:lineRule="auto"/>
    </w:pPr>
    <w:tblPr/>
  </w:style>
  <w:style w:type="table" w:styleId="1128">
    <w:name w:val="Grid Table 1 Light - Accent 4"/>
    <w:basedOn w:val="764"/>
    <w:next w:val="1128"/>
    <w:link w:val="753"/>
    <w:uiPriority w:val="99"/>
    <w:qFormat/>
    <w:tblPr/>
  </w:style>
  <w:style w:type="table" w:styleId="1129">
    <w:name w:val="清单表 31"/>
    <w:basedOn w:val="764"/>
    <w:next w:val="1129"/>
    <w:link w:val="753"/>
    <w:uiPriority w:val="99"/>
    <w:qFormat/>
    <w:tblPr/>
  </w:style>
  <w:style w:type="table" w:styleId="1130">
    <w:name w:val="Grid Table 4"/>
    <w:basedOn w:val="764"/>
    <w:next w:val="1130"/>
    <w:link w:val="753"/>
    <w:uiPriority w:val="59"/>
    <w:qFormat/>
    <w:pPr>
      <w:spacing w:after="0" w:line="240" w:lineRule="auto"/>
    </w:pPr>
    <w:tblPr/>
  </w:style>
  <w:style w:type="table" w:styleId="1131">
    <w:name w:val="网格表 21"/>
    <w:basedOn w:val="764"/>
    <w:next w:val="1131"/>
    <w:link w:val="753"/>
    <w:uiPriority w:val="99"/>
    <w:qFormat/>
    <w:tblPr/>
  </w:style>
  <w:style w:type="table" w:styleId="1132">
    <w:name w:val="Plain Table 4"/>
    <w:basedOn w:val="764"/>
    <w:next w:val="1132"/>
    <w:link w:val="753"/>
    <w:uiPriority w:val="99"/>
    <w:qFormat/>
    <w:pPr>
      <w:spacing w:after="0" w:line="240" w:lineRule="auto"/>
    </w:pPr>
    <w:tblPr/>
  </w:style>
  <w:style w:type="table" w:styleId="1133">
    <w:name w:val="List Table 2"/>
    <w:basedOn w:val="764"/>
    <w:next w:val="1133"/>
    <w:link w:val="753"/>
    <w:uiPriority w:val="99"/>
    <w:qFormat/>
    <w:pPr>
      <w:spacing w:after="0" w:line="240" w:lineRule="auto"/>
    </w:pPr>
    <w:tblPr/>
  </w:style>
  <w:style w:type="table" w:styleId="1134">
    <w:name w:val="Grid Table 1 Light - Accent 6"/>
    <w:basedOn w:val="764"/>
    <w:next w:val="1134"/>
    <w:link w:val="753"/>
    <w:uiPriority w:val="99"/>
    <w:qFormat/>
    <w:tblPr/>
  </w:style>
  <w:style w:type="table" w:styleId="1135">
    <w:name w:val="Plain Table 1"/>
    <w:basedOn w:val="764"/>
    <w:next w:val="1135"/>
    <w:link w:val="753"/>
    <w:uiPriority w:val="59"/>
    <w:qFormat/>
    <w:pPr>
      <w:spacing w:after="0" w:line="240" w:lineRule="auto"/>
    </w:pPr>
    <w:tblPr/>
  </w:style>
  <w:style w:type="table" w:styleId="1136">
    <w:name w:val="清单表 41"/>
    <w:basedOn w:val="764"/>
    <w:next w:val="1136"/>
    <w:link w:val="753"/>
    <w:uiPriority w:val="99"/>
    <w:qFormat/>
    <w:tblPr/>
  </w:style>
  <w:style w:type="table" w:styleId="1137">
    <w:name w:val="清单表 1 浅色1"/>
    <w:basedOn w:val="764"/>
    <w:next w:val="1137"/>
    <w:link w:val="753"/>
    <w:uiPriority w:val="99"/>
    <w:qFormat/>
    <w:tblPr/>
  </w:style>
  <w:style w:type="table" w:styleId="1138">
    <w:name w:val="List Table 6 Colorful"/>
    <w:basedOn w:val="764"/>
    <w:next w:val="1138"/>
    <w:link w:val="753"/>
    <w:uiPriority w:val="99"/>
    <w:qFormat/>
    <w:pPr>
      <w:spacing w:after="0" w:line="240" w:lineRule="auto"/>
    </w:pPr>
    <w:tblPr/>
  </w:style>
  <w:style w:type="table" w:styleId="1139">
    <w:name w:val="网格表 31"/>
    <w:basedOn w:val="764"/>
    <w:next w:val="1139"/>
    <w:link w:val="753"/>
    <w:uiPriority w:val="99"/>
    <w:qFormat/>
    <w:tblPr/>
  </w:style>
  <w:style w:type="table" w:styleId="1140">
    <w:name w:val="网格表 41"/>
    <w:basedOn w:val="764"/>
    <w:next w:val="1140"/>
    <w:link w:val="753"/>
    <w:uiPriority w:val="59"/>
    <w:qFormat/>
    <w:tblPr/>
  </w:style>
  <w:style w:type="table" w:styleId="1141">
    <w:name w:val="无格式表格 51"/>
    <w:basedOn w:val="764"/>
    <w:next w:val="1141"/>
    <w:link w:val="753"/>
    <w:uiPriority w:val="99"/>
    <w:qFormat/>
    <w:tblPr/>
  </w:style>
  <w:style w:type="table" w:styleId="1142">
    <w:name w:val="Grid Table 1 Light"/>
    <w:basedOn w:val="764"/>
    <w:next w:val="1142"/>
    <w:link w:val="753"/>
    <w:uiPriority w:val="99"/>
    <w:qFormat/>
    <w:pPr>
      <w:spacing w:after="0" w:line="240" w:lineRule="auto"/>
    </w:pPr>
    <w:tblPr/>
  </w:style>
  <w:style w:type="table" w:styleId="1143">
    <w:name w:val="网格表 7 彩色1"/>
    <w:basedOn w:val="764"/>
    <w:next w:val="1143"/>
    <w:link w:val="753"/>
    <w:uiPriority w:val="99"/>
    <w:qFormat/>
    <w:tblPr/>
  </w:style>
  <w:style w:type="table" w:styleId="1144">
    <w:name w:val="Grid Table 2 - Accent 1"/>
    <w:basedOn w:val="764"/>
    <w:next w:val="1144"/>
    <w:link w:val="753"/>
    <w:uiPriority w:val="99"/>
    <w:qFormat/>
    <w:tblPr/>
  </w:style>
  <w:style w:type="table" w:styleId="1145">
    <w:name w:val="List Table 1 Light - Accent 1"/>
    <w:basedOn w:val="764"/>
    <w:next w:val="1145"/>
    <w:link w:val="753"/>
    <w:uiPriority w:val="99"/>
    <w:qFormat/>
    <w:tblPr/>
  </w:style>
  <w:style w:type="table" w:styleId="1146">
    <w:name w:val="Grid Table 2 - Accent 2"/>
    <w:basedOn w:val="764"/>
    <w:next w:val="1146"/>
    <w:link w:val="753"/>
    <w:uiPriority w:val="99"/>
    <w:qFormat/>
    <w:tblPr/>
  </w:style>
  <w:style w:type="table" w:styleId="1147">
    <w:name w:val="Grid Table 7 Colorful - Accent 4"/>
    <w:basedOn w:val="764"/>
    <w:next w:val="1147"/>
    <w:link w:val="753"/>
    <w:uiPriority w:val="99"/>
    <w:qFormat/>
    <w:tblPr/>
  </w:style>
  <w:style w:type="table" w:styleId="1148">
    <w:name w:val="Grid Table 2 - Accent 4"/>
    <w:basedOn w:val="764"/>
    <w:next w:val="1148"/>
    <w:link w:val="753"/>
    <w:uiPriority w:val="99"/>
    <w:qFormat/>
    <w:tblPr/>
  </w:style>
  <w:style w:type="table" w:styleId="1149">
    <w:name w:val="List Table 3 - Accent 4"/>
    <w:basedOn w:val="764"/>
    <w:next w:val="1149"/>
    <w:link w:val="753"/>
    <w:uiPriority w:val="99"/>
    <w:qFormat/>
    <w:tblPr/>
  </w:style>
  <w:style w:type="table" w:styleId="1150">
    <w:name w:val="Grid Table 2 - Accent 6"/>
    <w:basedOn w:val="764"/>
    <w:next w:val="1150"/>
    <w:link w:val="753"/>
    <w:uiPriority w:val="99"/>
    <w:qFormat/>
    <w:tblPr/>
  </w:style>
  <w:style w:type="table" w:styleId="1151">
    <w:name w:val="Grid Table 7 Colorful - Accent 6"/>
    <w:basedOn w:val="764"/>
    <w:next w:val="1151"/>
    <w:link w:val="753"/>
    <w:uiPriority w:val="99"/>
    <w:qFormat/>
    <w:tblPr/>
  </w:style>
  <w:style w:type="table" w:styleId="1152">
    <w:name w:val="Grid Table 3 - Accent 2"/>
    <w:basedOn w:val="764"/>
    <w:next w:val="1152"/>
    <w:link w:val="753"/>
    <w:uiPriority w:val="99"/>
    <w:qFormat/>
    <w:tblPr/>
  </w:style>
  <w:style w:type="table" w:styleId="1153">
    <w:name w:val="List Table 3 - Accent 2"/>
    <w:basedOn w:val="764"/>
    <w:next w:val="1153"/>
    <w:link w:val="753"/>
    <w:uiPriority w:val="99"/>
    <w:qFormat/>
    <w:tblPr/>
  </w:style>
  <w:style w:type="table" w:styleId="1154">
    <w:name w:val="Grid Table 3 - Accent 3"/>
    <w:basedOn w:val="764"/>
    <w:next w:val="1154"/>
    <w:link w:val="753"/>
    <w:uiPriority w:val="99"/>
    <w:qFormat/>
    <w:tblPr/>
  </w:style>
  <w:style w:type="table" w:styleId="1155">
    <w:name w:val="Grid Table 3 - Accent 5"/>
    <w:basedOn w:val="764"/>
    <w:next w:val="1155"/>
    <w:link w:val="753"/>
    <w:uiPriority w:val="99"/>
    <w:qFormat/>
    <w:tblPr/>
  </w:style>
  <w:style w:type="table" w:styleId="1156">
    <w:name w:val="List Table 3 - Accent 5"/>
    <w:basedOn w:val="764"/>
    <w:next w:val="1156"/>
    <w:link w:val="753"/>
    <w:uiPriority w:val="99"/>
    <w:qFormat/>
    <w:tblPr/>
  </w:style>
  <w:style w:type="table" w:styleId="1157">
    <w:name w:val="Grid Table 4 - Accent 4"/>
    <w:basedOn w:val="764"/>
    <w:next w:val="1157"/>
    <w:link w:val="753"/>
    <w:uiPriority w:val="59"/>
    <w:qFormat/>
    <w:tblPr/>
  </w:style>
  <w:style w:type="table" w:styleId="1158">
    <w:name w:val="List Table 2 - Accent 3"/>
    <w:basedOn w:val="764"/>
    <w:next w:val="1158"/>
    <w:link w:val="753"/>
    <w:uiPriority w:val="99"/>
    <w:qFormat/>
    <w:tblPr/>
  </w:style>
  <w:style w:type="table" w:styleId="1159">
    <w:name w:val="Grid Table 4 - Accent 6"/>
    <w:basedOn w:val="764"/>
    <w:next w:val="1159"/>
    <w:link w:val="753"/>
    <w:uiPriority w:val="59"/>
    <w:qFormat/>
    <w:tblPr/>
  </w:style>
  <w:style w:type="table" w:styleId="1160">
    <w:name w:val="List Table 1 Light - Accent 3"/>
    <w:basedOn w:val="764"/>
    <w:next w:val="1160"/>
    <w:link w:val="753"/>
    <w:uiPriority w:val="99"/>
    <w:qFormat/>
    <w:tblPr/>
  </w:style>
  <w:style w:type="table" w:styleId="1161">
    <w:name w:val="Grid Table 5 Dark- Accent 1"/>
    <w:basedOn w:val="764"/>
    <w:next w:val="1161"/>
    <w:link w:val="753"/>
    <w:uiPriority w:val="99"/>
    <w:qFormat/>
    <w:tblPr/>
  </w:style>
  <w:style w:type="table" w:styleId="1162">
    <w:name w:val="List Table 1 Light - Accent 4"/>
    <w:basedOn w:val="764"/>
    <w:next w:val="1162"/>
    <w:link w:val="753"/>
    <w:uiPriority w:val="99"/>
    <w:qFormat/>
    <w:tblPr/>
  </w:style>
  <w:style w:type="table" w:styleId="1163">
    <w:name w:val="Grid Table 5 Dark - Accent 2"/>
    <w:basedOn w:val="764"/>
    <w:next w:val="1163"/>
    <w:link w:val="753"/>
    <w:uiPriority w:val="99"/>
    <w:qFormat/>
    <w:tblPr/>
  </w:style>
  <w:style w:type="table" w:styleId="1164">
    <w:name w:val="Grid Table 7 Colorful - Accent 5"/>
    <w:basedOn w:val="764"/>
    <w:next w:val="1164"/>
    <w:link w:val="753"/>
    <w:uiPriority w:val="99"/>
    <w:qFormat/>
    <w:tblPr/>
  </w:style>
  <w:style w:type="table" w:styleId="1165">
    <w:name w:val="Grid Table 5 Dark- Accent 4"/>
    <w:basedOn w:val="764"/>
    <w:next w:val="1165"/>
    <w:link w:val="753"/>
    <w:uiPriority w:val="99"/>
    <w:qFormat/>
    <w:tblPr/>
  </w:style>
  <w:style w:type="table" w:styleId="1166">
    <w:name w:val="List Table 2 - Accent 4"/>
    <w:basedOn w:val="764"/>
    <w:next w:val="1166"/>
    <w:link w:val="753"/>
    <w:uiPriority w:val="99"/>
    <w:qFormat/>
    <w:tblPr/>
  </w:style>
  <w:style w:type="table" w:styleId="1167">
    <w:name w:val="Grid Table 5 Dark - Accent 6"/>
    <w:basedOn w:val="764"/>
    <w:next w:val="1167"/>
    <w:link w:val="753"/>
    <w:uiPriority w:val="99"/>
    <w:qFormat/>
    <w:tblPr/>
  </w:style>
  <w:style w:type="table" w:styleId="1168">
    <w:name w:val="Grid Table 6 Colorful - Accent 2"/>
    <w:basedOn w:val="764"/>
    <w:next w:val="1168"/>
    <w:link w:val="753"/>
    <w:uiPriority w:val="99"/>
    <w:qFormat/>
    <w:tblPr/>
  </w:style>
  <w:style w:type="table" w:styleId="1169">
    <w:name w:val="List Table 2 - Accent 1"/>
    <w:basedOn w:val="764"/>
    <w:next w:val="1169"/>
    <w:link w:val="753"/>
    <w:uiPriority w:val="99"/>
    <w:qFormat/>
    <w:tblPr/>
  </w:style>
  <w:style w:type="table" w:styleId="1170">
    <w:name w:val="Grid Table 6 Colorful - Accent 3"/>
    <w:basedOn w:val="764"/>
    <w:next w:val="1170"/>
    <w:link w:val="753"/>
    <w:uiPriority w:val="99"/>
    <w:qFormat/>
    <w:tblPr/>
  </w:style>
  <w:style w:type="table" w:styleId="1171">
    <w:name w:val="List Table 3 - Accent 3"/>
    <w:basedOn w:val="764"/>
    <w:next w:val="1171"/>
    <w:link w:val="753"/>
    <w:uiPriority w:val="99"/>
    <w:qFormat/>
    <w:tblPr/>
  </w:style>
  <w:style w:type="table" w:styleId="1172">
    <w:name w:val="Grid Table 6 Colorful - Accent 4"/>
    <w:basedOn w:val="764"/>
    <w:next w:val="1172"/>
    <w:link w:val="753"/>
    <w:uiPriority w:val="99"/>
    <w:qFormat/>
    <w:tblPr/>
  </w:style>
  <w:style w:type="table" w:styleId="1173">
    <w:name w:val="List Table 3 - Accent 6"/>
    <w:basedOn w:val="764"/>
    <w:next w:val="1173"/>
    <w:link w:val="753"/>
    <w:uiPriority w:val="99"/>
    <w:qFormat/>
    <w:tblPr/>
  </w:style>
  <w:style w:type="table" w:styleId="1174">
    <w:name w:val="Grid Table 6 Colorful - Accent 6"/>
    <w:basedOn w:val="764"/>
    <w:next w:val="1174"/>
    <w:link w:val="753"/>
    <w:uiPriority w:val="99"/>
    <w:qFormat/>
    <w:tblPr/>
  </w:style>
  <w:style w:type="table" w:styleId="1175">
    <w:name w:val="Grid Table 7 Colorful - Accent 1"/>
    <w:basedOn w:val="764"/>
    <w:next w:val="1175"/>
    <w:link w:val="753"/>
    <w:uiPriority w:val="99"/>
    <w:qFormat/>
    <w:tblPr/>
  </w:style>
  <w:style w:type="table" w:styleId="1176">
    <w:name w:val="Grid Table 7 Colorful - Accent 2"/>
    <w:basedOn w:val="764"/>
    <w:next w:val="1176"/>
    <w:link w:val="753"/>
    <w:uiPriority w:val="99"/>
    <w:qFormat/>
    <w:tblPr/>
  </w:style>
  <w:style w:type="table" w:styleId="1177">
    <w:name w:val="Bordered - Accent 3"/>
    <w:basedOn w:val="764"/>
    <w:next w:val="1177"/>
    <w:link w:val="753"/>
    <w:uiPriority w:val="99"/>
    <w:qFormat/>
    <w:tblPr/>
  </w:style>
  <w:style w:type="table" w:styleId="1178">
    <w:name w:val="List Table 4 - Accent 3"/>
    <w:basedOn w:val="764"/>
    <w:next w:val="1178"/>
    <w:link w:val="753"/>
    <w:uiPriority w:val="99"/>
    <w:qFormat/>
    <w:tblPr/>
  </w:style>
  <w:style w:type="table" w:styleId="1179">
    <w:name w:val="Lined - Accent 6"/>
    <w:basedOn w:val="764"/>
    <w:next w:val="1179"/>
    <w:link w:val="753"/>
    <w:uiPriority w:val="99"/>
    <w:qFormat/>
    <w:rPr>
      <w:color w:val="404040"/>
    </w:rPr>
    <w:tblPr/>
  </w:style>
  <w:style w:type="table" w:styleId="1180">
    <w:name w:val="List Table 4 - Accent 4"/>
    <w:basedOn w:val="764"/>
    <w:next w:val="1180"/>
    <w:link w:val="753"/>
    <w:uiPriority w:val="99"/>
    <w:qFormat/>
    <w:tblPr/>
  </w:style>
  <w:style w:type="table" w:styleId="1181">
    <w:name w:val="Bordered - Accent 4"/>
    <w:basedOn w:val="764"/>
    <w:next w:val="1181"/>
    <w:link w:val="753"/>
    <w:uiPriority w:val="99"/>
    <w:qFormat/>
    <w:tblPr/>
  </w:style>
  <w:style w:type="table" w:styleId="1182">
    <w:name w:val="List Table 4 - Accent 5"/>
    <w:basedOn w:val="764"/>
    <w:next w:val="1182"/>
    <w:link w:val="753"/>
    <w:uiPriority w:val="99"/>
    <w:qFormat/>
    <w:tblPr/>
  </w:style>
  <w:style w:type="table" w:styleId="1183">
    <w:name w:val="Bordered &amp; Lined - Accent 4"/>
    <w:basedOn w:val="764"/>
    <w:next w:val="1183"/>
    <w:link w:val="753"/>
    <w:uiPriority w:val="99"/>
    <w:qFormat/>
    <w:rPr>
      <w:color w:val="404040"/>
    </w:rPr>
    <w:tblPr/>
  </w:style>
  <w:style w:type="table" w:styleId="1184">
    <w:name w:val="List Table 4 - Accent 6"/>
    <w:basedOn w:val="764"/>
    <w:next w:val="1184"/>
    <w:link w:val="753"/>
    <w:uiPriority w:val="99"/>
    <w:qFormat/>
    <w:tblPr/>
  </w:style>
  <w:style w:type="table" w:styleId="1185">
    <w:name w:val="Bordered - Accent 2"/>
    <w:basedOn w:val="764"/>
    <w:next w:val="1185"/>
    <w:link w:val="753"/>
    <w:uiPriority w:val="99"/>
    <w:qFormat/>
    <w:tblPr/>
  </w:style>
  <w:style w:type="table" w:styleId="1186">
    <w:name w:val="List Table 5 Dark - Accent 1"/>
    <w:basedOn w:val="764"/>
    <w:next w:val="1186"/>
    <w:link w:val="753"/>
    <w:uiPriority w:val="99"/>
    <w:qFormat/>
    <w:tblPr/>
  </w:style>
  <w:style w:type="table" w:styleId="1187">
    <w:name w:val="Lined - Accent 2"/>
    <w:basedOn w:val="764"/>
    <w:next w:val="1187"/>
    <w:link w:val="753"/>
    <w:uiPriority w:val="99"/>
    <w:qFormat/>
    <w:rPr>
      <w:color w:val="404040"/>
    </w:rPr>
    <w:tblPr/>
  </w:style>
  <w:style w:type="table" w:styleId="1188">
    <w:name w:val="List Table 5 Dark - Accent 2"/>
    <w:basedOn w:val="764"/>
    <w:next w:val="1188"/>
    <w:link w:val="753"/>
    <w:uiPriority w:val="99"/>
    <w:qFormat/>
    <w:tblPr/>
  </w:style>
  <w:style w:type="table" w:styleId="1189">
    <w:name w:val="Bordered &amp; Lined - Accent 6"/>
    <w:basedOn w:val="764"/>
    <w:next w:val="1189"/>
    <w:link w:val="753"/>
    <w:uiPriority w:val="99"/>
    <w:qFormat/>
    <w:rPr>
      <w:color w:val="404040"/>
    </w:rPr>
    <w:tblPr/>
  </w:style>
  <w:style w:type="table" w:styleId="1190">
    <w:name w:val="List Table 5 Dark - Accent 3"/>
    <w:basedOn w:val="764"/>
    <w:next w:val="1190"/>
    <w:link w:val="753"/>
    <w:uiPriority w:val="99"/>
    <w:qFormat/>
    <w:tblPr/>
  </w:style>
  <w:style w:type="table" w:styleId="1191">
    <w:name w:val="Table Normal"/>
    <w:next w:val="1191"/>
    <w:link w:val="753"/>
    <w:qFormat/>
    <w:rPr>
      <w:lang w:val="en-US" w:eastAsia="zh-CN" w:bidi="ar-SA"/>
    </w:rPr>
    <w:tblPr/>
  </w:style>
  <w:style w:type="table" w:styleId="1192">
    <w:name w:val="List Table 5 Dark - Accent 4"/>
    <w:basedOn w:val="764"/>
    <w:next w:val="1192"/>
    <w:link w:val="753"/>
    <w:uiPriority w:val="99"/>
    <w:qFormat/>
    <w:tblPr/>
  </w:style>
  <w:style w:type="table" w:styleId="1193">
    <w:name w:val="List Table 7 Colorful - Accent 5"/>
    <w:basedOn w:val="764"/>
    <w:next w:val="1193"/>
    <w:link w:val="753"/>
    <w:uiPriority w:val="99"/>
    <w:qFormat/>
    <w:tblPr/>
  </w:style>
  <w:style w:type="table" w:styleId="1194">
    <w:name w:val="List Table 5 Dark - Accent 5"/>
    <w:basedOn w:val="764"/>
    <w:next w:val="1194"/>
    <w:link w:val="753"/>
    <w:uiPriority w:val="99"/>
    <w:qFormat/>
    <w:tblPr/>
  </w:style>
  <w:style w:type="table" w:styleId="1195">
    <w:name w:val="Lined - Accent 3"/>
    <w:basedOn w:val="764"/>
    <w:next w:val="1195"/>
    <w:link w:val="753"/>
    <w:uiPriority w:val="99"/>
    <w:qFormat/>
    <w:rPr>
      <w:color w:val="404040"/>
    </w:rPr>
    <w:tblPr/>
  </w:style>
  <w:style w:type="table" w:styleId="1196">
    <w:name w:val="List Table 5 Dark - Accent 6"/>
    <w:basedOn w:val="764"/>
    <w:next w:val="1196"/>
    <w:link w:val="753"/>
    <w:uiPriority w:val="99"/>
    <w:qFormat/>
    <w:tblPr/>
  </w:style>
  <w:style w:type="table" w:styleId="1197">
    <w:name w:val="Bordered - Accent 1"/>
    <w:basedOn w:val="764"/>
    <w:next w:val="1197"/>
    <w:link w:val="753"/>
    <w:uiPriority w:val="99"/>
    <w:qFormat/>
    <w:tblPr/>
  </w:style>
  <w:style w:type="table" w:styleId="1198">
    <w:name w:val="List Table 6 Colorful - Accent 1"/>
    <w:basedOn w:val="764"/>
    <w:next w:val="1198"/>
    <w:link w:val="753"/>
    <w:uiPriority w:val="99"/>
    <w:qFormat/>
    <w:tblPr/>
  </w:style>
  <w:style w:type="table" w:styleId="1199">
    <w:name w:val="Bordered - Accent 6"/>
    <w:basedOn w:val="764"/>
    <w:next w:val="1199"/>
    <w:link w:val="753"/>
    <w:uiPriority w:val="99"/>
    <w:qFormat/>
    <w:tblPr/>
  </w:style>
  <w:style w:type="table" w:styleId="1200">
    <w:name w:val="List Table 6 Colorful - Accent 2"/>
    <w:basedOn w:val="764"/>
    <w:next w:val="1200"/>
    <w:link w:val="753"/>
    <w:uiPriority w:val="99"/>
    <w:qFormat/>
    <w:tblPr/>
  </w:style>
  <w:style w:type="table" w:styleId="1201">
    <w:name w:val="Bordered &amp; Lined - Accent 3"/>
    <w:basedOn w:val="764"/>
    <w:next w:val="1201"/>
    <w:link w:val="753"/>
    <w:uiPriority w:val="99"/>
    <w:qFormat/>
    <w:rPr>
      <w:color w:val="404040"/>
    </w:rPr>
    <w:tblPr/>
  </w:style>
  <w:style w:type="table" w:styleId="1202">
    <w:name w:val="List Table 6 Colorful - Accent 3"/>
    <w:basedOn w:val="764"/>
    <w:next w:val="1202"/>
    <w:link w:val="753"/>
    <w:uiPriority w:val="99"/>
    <w:qFormat/>
    <w:tblPr/>
  </w:style>
  <w:style w:type="table" w:styleId="1203">
    <w:name w:val="Bordered"/>
    <w:basedOn w:val="764"/>
    <w:next w:val="1203"/>
    <w:link w:val="753"/>
    <w:uiPriority w:val="99"/>
    <w:qFormat/>
    <w:tblPr/>
  </w:style>
  <w:style w:type="table" w:styleId="1204">
    <w:name w:val="List Table 6 Colorful - Accent 4"/>
    <w:basedOn w:val="764"/>
    <w:next w:val="1204"/>
    <w:link w:val="753"/>
    <w:uiPriority w:val="99"/>
    <w:qFormat/>
    <w:tblPr/>
  </w:style>
  <w:style w:type="table" w:styleId="1205">
    <w:name w:val="Bordered - Accent 5"/>
    <w:basedOn w:val="764"/>
    <w:next w:val="1205"/>
    <w:link w:val="753"/>
    <w:uiPriority w:val="99"/>
    <w:qFormat/>
    <w:tblPr/>
  </w:style>
  <w:style w:type="table" w:styleId="1206">
    <w:name w:val="List Table 6 Colorful - Accent 5"/>
    <w:basedOn w:val="764"/>
    <w:next w:val="1206"/>
    <w:link w:val="753"/>
    <w:uiPriority w:val="99"/>
    <w:qFormat/>
    <w:tblPr/>
  </w:style>
  <w:style w:type="table" w:styleId="1207">
    <w:name w:val="Bordered &amp; Lined - Accent 1"/>
    <w:basedOn w:val="764"/>
    <w:next w:val="1207"/>
    <w:link w:val="753"/>
    <w:uiPriority w:val="99"/>
    <w:qFormat/>
    <w:rPr>
      <w:color w:val="404040"/>
    </w:rPr>
    <w:tblPr/>
  </w:style>
  <w:style w:type="table" w:styleId="1208">
    <w:name w:val="List Table 6 Colorful - Accent 6"/>
    <w:basedOn w:val="764"/>
    <w:next w:val="1208"/>
    <w:link w:val="753"/>
    <w:uiPriority w:val="99"/>
    <w:qFormat/>
    <w:tblPr/>
  </w:style>
  <w:style w:type="table" w:styleId="1209">
    <w:name w:val="List Table 7 Colorful - Accent 6"/>
    <w:basedOn w:val="764"/>
    <w:next w:val="1209"/>
    <w:link w:val="753"/>
    <w:uiPriority w:val="99"/>
    <w:qFormat/>
    <w:tblPr/>
  </w:style>
  <w:style w:type="table" w:styleId="1210">
    <w:name w:val="List Table 7 Colorful - Accent 1"/>
    <w:basedOn w:val="764"/>
    <w:next w:val="1210"/>
    <w:link w:val="753"/>
    <w:uiPriority w:val="99"/>
    <w:qFormat/>
    <w:tblPr/>
  </w:style>
  <w:style w:type="table" w:styleId="1211">
    <w:name w:val="List Table 7 Colorful - Accent 2"/>
    <w:basedOn w:val="764"/>
    <w:next w:val="1211"/>
    <w:link w:val="753"/>
    <w:uiPriority w:val="99"/>
    <w:qFormat/>
    <w:tblPr/>
  </w:style>
  <w:style w:type="table" w:styleId="1212">
    <w:name w:val="List Table 7 Colorful - Accent 3"/>
    <w:basedOn w:val="764"/>
    <w:next w:val="1212"/>
    <w:link w:val="753"/>
    <w:uiPriority w:val="99"/>
    <w:qFormat/>
    <w:tblPr/>
  </w:style>
  <w:style w:type="table" w:styleId="1213">
    <w:name w:val="List Table 7 Colorful - Accent 4"/>
    <w:basedOn w:val="764"/>
    <w:next w:val="1213"/>
    <w:link w:val="753"/>
    <w:uiPriority w:val="99"/>
    <w:qFormat/>
    <w:tblPr/>
  </w:style>
  <w:style w:type="table" w:styleId="1214">
    <w:name w:val="Lined - Accent"/>
    <w:basedOn w:val="764"/>
    <w:next w:val="1214"/>
    <w:link w:val="753"/>
    <w:uiPriority w:val="99"/>
    <w:qFormat/>
    <w:rPr>
      <w:color w:val="404040"/>
    </w:rPr>
    <w:tblPr/>
  </w:style>
  <w:style w:type="table" w:styleId="1215">
    <w:name w:val="Lined - Accent 1"/>
    <w:basedOn w:val="764"/>
    <w:next w:val="1215"/>
    <w:link w:val="753"/>
    <w:uiPriority w:val="99"/>
    <w:qFormat/>
    <w:rPr>
      <w:color w:val="404040"/>
    </w:rPr>
    <w:tblPr/>
  </w:style>
  <w:style w:type="table" w:styleId="1216">
    <w:name w:val="Lined - Accent 4"/>
    <w:basedOn w:val="764"/>
    <w:next w:val="1216"/>
    <w:link w:val="753"/>
    <w:uiPriority w:val="99"/>
    <w:qFormat/>
    <w:rPr>
      <w:color w:val="404040"/>
    </w:rPr>
    <w:tblPr/>
  </w:style>
  <w:style w:type="table" w:styleId="1217">
    <w:name w:val="Lined - Accent 5"/>
    <w:basedOn w:val="764"/>
    <w:next w:val="1217"/>
    <w:link w:val="753"/>
    <w:uiPriority w:val="99"/>
    <w:qFormat/>
    <w:rPr>
      <w:color w:val="404040"/>
    </w:rPr>
    <w:tblPr/>
  </w:style>
  <w:style w:type="table" w:styleId="1218">
    <w:name w:val="Bordered &amp; Lined - Accent"/>
    <w:basedOn w:val="764"/>
    <w:next w:val="1218"/>
    <w:link w:val="753"/>
    <w:uiPriority w:val="99"/>
    <w:qFormat/>
    <w:rPr>
      <w:color w:val="404040"/>
    </w:rPr>
    <w:tblPr/>
  </w:style>
  <w:style w:type="table" w:styleId="1219">
    <w:name w:val="Bordered &amp; Lined - Accent 2"/>
    <w:basedOn w:val="764"/>
    <w:next w:val="1219"/>
    <w:link w:val="753"/>
    <w:uiPriority w:val="99"/>
    <w:qFormat/>
    <w:rPr>
      <w:color w:val="404040"/>
    </w:rPr>
    <w:tblPr/>
  </w:style>
  <w:style w:type="table" w:styleId="1220">
    <w:name w:val="Bordered &amp; Lined - Accent 5"/>
    <w:basedOn w:val="764"/>
    <w:next w:val="1220"/>
    <w:link w:val="753"/>
    <w:uiPriority w:val="99"/>
    <w:qFormat/>
    <w:rPr>
      <w:color w:val="404040"/>
    </w:rPr>
    <w:tblPr/>
  </w:style>
  <w:style w:type="table" w:styleId="1221">
    <w:name w:val="网格型1"/>
    <w:basedOn w:val="1222"/>
    <w:next w:val="1221"/>
    <w:link w:val="753"/>
    <w:qFormat/>
    <w:pPr>
      <w:jc w:val="both"/>
      <w:widowControl w:val="off"/>
    </w:pPr>
    <w:rPr>
      <w:rFonts w:ascii="Times New Roman" w:hAnsi="Times New Roman" w:eastAsia="宋体" w:cs="Times New Roman"/>
      <w:sz w:val="20"/>
      <w:szCs w:val="20"/>
    </w:rPr>
    <w:tblPr/>
  </w:style>
  <w:style w:type="table" w:styleId="1222">
    <w:name w:val="普通表格1"/>
    <w:next w:val="1222"/>
    <w:link w:val="753"/>
    <w:uiPriority w:val="99"/>
    <w:unhideWhenUsed/>
    <w:qFormat/>
    <w:tblPr/>
  </w:style>
  <w:style w:type="character" w:styleId="12237" w:default="1">
    <w:name w:val="Default Paragraph Font"/>
    <w:uiPriority w:val="1"/>
    <w:semiHidden/>
    <w:unhideWhenUsed/>
  </w:style>
  <w:style w:type="numbering" w:styleId="12238" w:default="1">
    <w:name w:val="No List"/>
    <w:uiPriority w:val="99"/>
    <w:semiHidden/>
    <w:unhideWhenUsed/>
  </w:style>
  <w:style w:type="table" w:styleId="122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宿迁政府采</dc:creator>
  <cp:lastModifiedBy>张媛</cp:lastModifiedBy>
  <cp:revision>2</cp:revision>
  <dcterms:created xsi:type="dcterms:W3CDTF">2023-07-23T13:07:00Z</dcterms:created>
  <dcterms:modified xsi:type="dcterms:W3CDTF">2025-10-30T02:07:31Z</dcterms:modified>
</cp:coreProperties>
</file>